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2BE96FE0" w:rsidR="00C9349B" w:rsidRPr="004F2FBB" w:rsidRDefault="006445E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560119" w:rsidRPr="002E6FEA" w:rsidRDefault="00560119"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560119" w:rsidRPr="002E6FEA" w:rsidRDefault="00560119"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71DDE709" w:rsidR="00560119" w:rsidRPr="006445E4" w:rsidRDefault="00560119"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95-101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71DDE709" w:rsidR="00560119" w:rsidRPr="006445E4" w:rsidRDefault="00560119"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95-101</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560119" w:rsidRPr="00407DF0" w:rsidRDefault="00560119" w:rsidP="00407DF0">
                            <w:pPr>
                              <w:jc w:val="center"/>
                              <w:rPr>
                                <w:rFonts w:ascii="Century Gothic" w:hAnsi="Century Gothic"/>
                                <w:color w:val="538135" w:themeColor="accent6" w:themeShade="BF"/>
                                <w:sz w:val="2"/>
                                <w:szCs w:val="40"/>
                              </w:rPr>
                            </w:pPr>
                          </w:p>
                          <w:p w14:paraId="506D4789" w14:textId="04712C22" w:rsidR="00560119" w:rsidRPr="00426BDD" w:rsidRDefault="00560119" w:rsidP="00BB39AC">
                            <w:pPr>
                              <w:ind w:left="2977"/>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Ongoing Staff Formation</w:t>
                            </w:r>
                            <w:r w:rsidRPr="00BB39AC">
                              <w:rPr>
                                <w:rFonts w:ascii="Century Gothic" w:hAnsi="Century Gothic"/>
                                <w:color w:val="538135" w:themeColor="accent6" w:themeShade="BF"/>
                                <w:sz w:val="40"/>
                                <w:szCs w:val="40"/>
                              </w:rPr>
                              <w:t xml:space="preserve"> </w:t>
                            </w:r>
                          </w:p>
                          <w:p w14:paraId="0B5E28A4" w14:textId="77777777" w:rsidR="00560119" w:rsidRDefault="0056011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560119" w:rsidRPr="00407DF0" w:rsidRDefault="00560119" w:rsidP="00407DF0">
                      <w:pPr>
                        <w:jc w:val="center"/>
                        <w:rPr>
                          <w:rFonts w:ascii="Century Gothic" w:hAnsi="Century Gothic"/>
                          <w:color w:val="538135" w:themeColor="accent6" w:themeShade="BF"/>
                          <w:sz w:val="2"/>
                          <w:szCs w:val="40"/>
                        </w:rPr>
                      </w:pPr>
                    </w:p>
                    <w:p w14:paraId="506D4789" w14:textId="04712C22" w:rsidR="00560119" w:rsidRPr="00426BDD" w:rsidRDefault="00560119" w:rsidP="00BB39AC">
                      <w:pPr>
                        <w:ind w:left="2977"/>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Ongoing Staff Formation</w:t>
                      </w:r>
                      <w:r w:rsidRPr="00BB39AC">
                        <w:rPr>
                          <w:rFonts w:ascii="Century Gothic" w:hAnsi="Century Gothic"/>
                          <w:color w:val="538135" w:themeColor="accent6" w:themeShade="BF"/>
                          <w:sz w:val="40"/>
                          <w:szCs w:val="40"/>
                        </w:rPr>
                        <w:t xml:space="preserve"> </w:t>
                      </w:r>
                    </w:p>
                    <w:p w14:paraId="0B5E28A4" w14:textId="77777777" w:rsidR="00560119" w:rsidRDefault="00560119"/>
                  </w:txbxContent>
                </v:textbox>
                <w10:wrap type="square"/>
              </v:shape>
            </w:pict>
          </mc:Fallback>
        </mc:AlternateContent>
      </w:r>
      <w:r w:rsidR="00FF0500">
        <w:rPr>
          <w:rFonts w:ascii="Arial" w:hAnsi="Arial" w:cs="Arial"/>
        </w:rPr>
        <w:t xml:space="preserve">         </w:t>
      </w:r>
      <w:r w:rsidR="007804C8" w:rsidRPr="004F2FBB">
        <w:rPr>
          <w:rFonts w:ascii="Arial" w:hAnsi="Arial" w:cs="Arial"/>
        </w:rPr>
        <w:t xml:space="preserve">      </w:t>
      </w:r>
      <w:r w:rsidR="00FF0500">
        <w:rPr>
          <w:rFonts w:ascii="Arial" w:hAnsi="Arial" w:cs="Arial"/>
        </w:rPr>
        <w:t xml:space="preserve">           </w:t>
      </w:r>
      <w:r w:rsidR="00157DAC">
        <w:rPr>
          <w:rFonts w:ascii="Arial" w:hAnsi="Arial" w:cs="Arial"/>
        </w:rPr>
        <w:t xml:space="preserve">       </w:t>
      </w:r>
    </w:p>
    <w:p w14:paraId="22106B70" w14:textId="6D0056FE"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From the 1880s until the 1950s</w:t>
      </w:r>
      <w:r>
        <w:rPr>
          <w:rFonts w:ascii="Century Gothic" w:hAnsi="Century Gothic" w:cs="Arial"/>
        </w:rPr>
        <w:t>,</w:t>
      </w:r>
      <w:r w:rsidRPr="0092744D">
        <w:rPr>
          <w:rFonts w:ascii="Century Gothic" w:hAnsi="Century Gothic" w:cs="Arial"/>
        </w:rPr>
        <w:t xml:space="preserve"> at least,</w:t>
      </w:r>
      <w:r>
        <w:rPr>
          <w:rFonts w:ascii="Century Gothic" w:hAnsi="Century Gothic" w:cs="Arial"/>
        </w:rPr>
        <w:t xml:space="preserve"> members of religious c</w:t>
      </w:r>
      <w:r w:rsidRPr="0092744D">
        <w:rPr>
          <w:rFonts w:ascii="Century Gothic" w:hAnsi="Century Gothic" w:cs="Arial"/>
        </w:rPr>
        <w:t>ongregations had a defining role in shaping the identity and the story of Catholic schools in Australia</w:t>
      </w:r>
      <w:r>
        <w:rPr>
          <w:rFonts w:ascii="Century Gothic" w:hAnsi="Century Gothic" w:cs="Arial"/>
        </w:rPr>
        <w:t>.</w:t>
      </w:r>
      <w:r>
        <w:rPr>
          <w:rFonts w:ascii="Century Gothic" w:hAnsi="Century Gothic" w:cs="Arial"/>
        </w:rPr>
        <w:br/>
      </w:r>
    </w:p>
    <w:p w14:paraId="6AF67C0E" w14:textId="0F51D58E" w:rsidR="0092744D" w:rsidRPr="0092744D" w:rsidRDefault="0092744D" w:rsidP="0092744D">
      <w:pPr>
        <w:pStyle w:val="ListParagraph"/>
        <w:numPr>
          <w:ilvl w:val="0"/>
          <w:numId w:val="20"/>
        </w:numPr>
        <w:ind w:left="1134"/>
        <w:rPr>
          <w:rFonts w:ascii="Century Gothic" w:hAnsi="Century Gothic" w:cs="Arial"/>
        </w:rPr>
      </w:pPr>
      <w:r>
        <w:rPr>
          <w:rFonts w:ascii="Century Gothic" w:hAnsi="Century Gothic" w:cs="Arial"/>
        </w:rPr>
        <w:t>Even though most of these r</w:t>
      </w:r>
      <w:r w:rsidRPr="0092744D">
        <w:rPr>
          <w:rFonts w:ascii="Century Gothic" w:hAnsi="Century Gothic" w:cs="Arial"/>
        </w:rPr>
        <w:t>eligious would have come from a strong culturally</w:t>
      </w:r>
    </w:p>
    <w:p w14:paraId="0D021329" w14:textId="1C59496F" w:rsidR="0092744D" w:rsidRDefault="0092744D" w:rsidP="0092744D">
      <w:pPr>
        <w:pStyle w:val="ListParagraph"/>
        <w:ind w:left="1134"/>
        <w:rPr>
          <w:rFonts w:ascii="Century Gothic" w:hAnsi="Century Gothic" w:cs="Arial"/>
        </w:rPr>
      </w:pPr>
      <w:r w:rsidRPr="0092744D">
        <w:rPr>
          <w:rFonts w:ascii="Century Gothic" w:hAnsi="Century Gothic" w:cs="Arial"/>
        </w:rPr>
        <w:t>Catholic background, a number of years of faith and spiritual formation were deemed an integral part of developing their vocation in preparation for ministry in Catholic schools.  This priority to mind and soul preparation is part of the formula which served Catholic schools well in difficult circumstances and is part of the legacy bequeathed to present generations of Catholic educators</w:t>
      </w:r>
      <w:r>
        <w:rPr>
          <w:rFonts w:ascii="Century Gothic" w:hAnsi="Century Gothic" w:cs="Arial"/>
        </w:rPr>
        <w:t>.</w:t>
      </w:r>
    </w:p>
    <w:p w14:paraId="61A89B43" w14:textId="77777777" w:rsidR="0092744D" w:rsidRPr="0092744D" w:rsidRDefault="0092744D" w:rsidP="0092744D">
      <w:pPr>
        <w:pStyle w:val="ListParagraph"/>
        <w:ind w:left="1134"/>
        <w:rPr>
          <w:rFonts w:ascii="Century Gothic" w:hAnsi="Century Gothic" w:cs="Arial"/>
        </w:rPr>
      </w:pPr>
    </w:p>
    <w:p w14:paraId="27B43C4F" w14:textId="59C368DD" w:rsid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 xml:space="preserve">The context and circumstances of Catholic schools are very different now. </w:t>
      </w:r>
      <w:proofErr w:type="gramStart"/>
      <w:r w:rsidRPr="0092744D">
        <w:rPr>
          <w:rFonts w:ascii="Century Gothic" w:hAnsi="Century Gothic" w:cs="Arial"/>
        </w:rPr>
        <w:t>Staff in Catholic schools are</w:t>
      </w:r>
      <w:proofErr w:type="gramEnd"/>
      <w:r w:rsidRPr="0092744D">
        <w:rPr>
          <w:rFonts w:ascii="Century Gothic" w:hAnsi="Century Gothic" w:cs="Arial"/>
        </w:rPr>
        <w:t xml:space="preserve"> more professionally qualified than ever. Simultaneously it is probable that at no time in the history of Catholic schools has there been such</w:t>
      </w:r>
      <w:r>
        <w:rPr>
          <w:rFonts w:ascii="Century Gothic" w:hAnsi="Century Gothic" w:cs="Arial"/>
        </w:rPr>
        <w:t xml:space="preserve"> </w:t>
      </w:r>
      <w:r w:rsidRPr="0092744D">
        <w:rPr>
          <w:rFonts w:ascii="Century Gothic" w:hAnsi="Century Gothic" w:cs="Arial"/>
        </w:rPr>
        <w:t>a high</w:t>
      </w:r>
      <w:r>
        <w:rPr>
          <w:rFonts w:ascii="Century Gothic" w:hAnsi="Century Gothic" w:cs="Arial"/>
        </w:rPr>
        <w:t xml:space="preserve"> level of ‘un-affiliation’ </w:t>
      </w:r>
      <w:r w:rsidRPr="0092744D">
        <w:rPr>
          <w:rFonts w:ascii="Century Gothic" w:hAnsi="Century Gothic" w:cs="Arial"/>
        </w:rPr>
        <w:t xml:space="preserve">from </w:t>
      </w:r>
      <w:r>
        <w:rPr>
          <w:rFonts w:ascii="Century Gothic" w:hAnsi="Century Gothic" w:cs="Arial"/>
        </w:rPr>
        <w:t>c</w:t>
      </w:r>
      <w:r w:rsidRPr="0092744D">
        <w:rPr>
          <w:rFonts w:ascii="Century Gothic" w:hAnsi="Century Gothic" w:cs="Arial"/>
        </w:rPr>
        <w:t xml:space="preserve">hurch traditions and parish life by baptised </w:t>
      </w:r>
      <w:proofErr w:type="gramStart"/>
      <w:r w:rsidRPr="0092744D">
        <w:rPr>
          <w:rFonts w:ascii="Century Gothic" w:hAnsi="Century Gothic" w:cs="Arial"/>
        </w:rPr>
        <w:t>Catholics  generally</w:t>
      </w:r>
      <w:proofErr w:type="gramEnd"/>
      <w:r w:rsidRPr="0092744D">
        <w:rPr>
          <w:rFonts w:ascii="Century Gothic" w:hAnsi="Century Gothic" w:cs="Arial"/>
        </w:rPr>
        <w:t xml:space="preserve">, </w:t>
      </w:r>
      <w:r>
        <w:rPr>
          <w:rFonts w:ascii="Century Gothic" w:hAnsi="Century Gothic" w:cs="Arial"/>
        </w:rPr>
        <w:t xml:space="preserve">including  Catholics working in </w:t>
      </w:r>
      <w:r w:rsidRPr="0092744D">
        <w:rPr>
          <w:rFonts w:ascii="Century Gothic" w:hAnsi="Century Gothic" w:cs="Arial"/>
        </w:rPr>
        <w:t>schools</w:t>
      </w:r>
      <w:r>
        <w:rPr>
          <w:rFonts w:ascii="Century Gothic" w:hAnsi="Century Gothic" w:cs="Arial"/>
        </w:rPr>
        <w:t xml:space="preserve"> and CEOs.</w:t>
      </w:r>
    </w:p>
    <w:p w14:paraId="54B0ECFF" w14:textId="77777777" w:rsidR="0092744D" w:rsidRPr="0092744D" w:rsidRDefault="0092744D" w:rsidP="0092744D">
      <w:pPr>
        <w:pStyle w:val="ListParagraph"/>
        <w:ind w:left="1134"/>
        <w:rPr>
          <w:rFonts w:ascii="Century Gothic" w:hAnsi="Century Gothic" w:cs="Arial"/>
        </w:rPr>
      </w:pPr>
    </w:p>
    <w:p w14:paraId="487A5EDE" w14:textId="4FB0405A"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There remains however a strong commitment to the mission of the Catholic school by a majority of system and school leaders and teachers even though there may be a lack in religious literacy and in a familiarity with church norms, customs and practice. Many are no longer regular participants in the liturgical and sacramental life of the church while still conscientiously regarding themselves as Catholics.</w:t>
      </w:r>
      <w:r>
        <w:rPr>
          <w:rFonts w:ascii="Century Gothic" w:hAnsi="Century Gothic" w:cs="Arial"/>
        </w:rPr>
        <w:br/>
      </w:r>
    </w:p>
    <w:p w14:paraId="19963F05" w14:textId="37A1AE10"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Personal assent is an essential aspect of authentic formation where the desired outcome is commitment, not compliance.</w:t>
      </w:r>
      <w:r>
        <w:rPr>
          <w:rFonts w:ascii="Century Gothic" w:hAnsi="Century Gothic" w:cs="Arial"/>
        </w:rPr>
        <w:br/>
      </w:r>
    </w:p>
    <w:p w14:paraId="33FC6A86" w14:textId="3D8ABC20"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The process of formation as implied</w:t>
      </w:r>
      <w:r>
        <w:rPr>
          <w:rFonts w:ascii="Century Gothic" w:hAnsi="Century Gothic" w:cs="Arial"/>
        </w:rPr>
        <w:t xml:space="preserve"> </w:t>
      </w:r>
      <w:r w:rsidRPr="0092744D">
        <w:rPr>
          <w:rFonts w:ascii="Century Gothic" w:hAnsi="Century Gothic" w:cs="Arial"/>
        </w:rPr>
        <w:t xml:space="preserve">throughout this book is understood as the intentional provision of a range of formal and informal programs/ </w:t>
      </w:r>
      <w:proofErr w:type="gramStart"/>
      <w:r w:rsidRPr="0092744D">
        <w:rPr>
          <w:rFonts w:ascii="Century Gothic" w:hAnsi="Century Gothic" w:cs="Arial"/>
        </w:rPr>
        <w:t>experiences  which</w:t>
      </w:r>
      <w:proofErr w:type="gramEnd"/>
      <w:r w:rsidRPr="0092744D">
        <w:rPr>
          <w:rFonts w:ascii="Century Gothic" w:hAnsi="Century Gothic" w:cs="Arial"/>
        </w:rPr>
        <w:t xml:space="preserve"> invite and enable growth in faith and spirituality. </w:t>
      </w:r>
      <w:r>
        <w:rPr>
          <w:rFonts w:ascii="Century Gothic" w:hAnsi="Century Gothic" w:cs="Arial"/>
        </w:rPr>
        <w:t>At</w:t>
      </w:r>
      <w:r w:rsidRPr="0092744D">
        <w:rPr>
          <w:rFonts w:ascii="Century Gothic" w:hAnsi="Century Gothic" w:cs="Arial"/>
        </w:rPr>
        <w:t xml:space="preserve"> the end of the day, people must be agents of their own formation with the help of the Holy Spirit</w:t>
      </w:r>
      <w:r>
        <w:rPr>
          <w:rFonts w:ascii="Century Gothic" w:hAnsi="Century Gothic" w:cs="Arial"/>
        </w:rPr>
        <w:t>.</w:t>
      </w:r>
      <w:r>
        <w:rPr>
          <w:rFonts w:ascii="Century Gothic" w:hAnsi="Century Gothic" w:cs="Arial"/>
        </w:rPr>
        <w:br/>
      </w:r>
    </w:p>
    <w:p w14:paraId="758F69FF" w14:textId="12E864BE"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In staff</w:t>
      </w:r>
      <w:r>
        <w:rPr>
          <w:rFonts w:ascii="Century Gothic" w:hAnsi="Century Gothic" w:cs="Arial"/>
        </w:rPr>
        <w:t xml:space="preserve"> formation the focus in on the </w:t>
      </w:r>
      <w:r w:rsidRPr="0092744D">
        <w:rPr>
          <w:rFonts w:ascii="Century Gothic" w:hAnsi="Century Gothic" w:cs="Arial"/>
        </w:rPr>
        <w:t xml:space="preserve">WHO </w:t>
      </w:r>
      <w:proofErr w:type="spellStart"/>
      <w:r w:rsidRPr="0092744D">
        <w:rPr>
          <w:rFonts w:ascii="Century Gothic" w:hAnsi="Century Gothic" w:cs="Arial"/>
        </w:rPr>
        <w:t>who</w:t>
      </w:r>
      <w:proofErr w:type="spellEnd"/>
      <w:r w:rsidRPr="0092744D">
        <w:rPr>
          <w:rFonts w:ascii="Century Gothic" w:hAnsi="Century Gothic" w:cs="Arial"/>
        </w:rPr>
        <w:t xml:space="preserve"> teaches, the WHO </w:t>
      </w:r>
      <w:proofErr w:type="spellStart"/>
      <w:r w:rsidRPr="0092744D">
        <w:rPr>
          <w:rFonts w:ascii="Century Gothic" w:hAnsi="Century Gothic" w:cs="Arial"/>
        </w:rPr>
        <w:t>who</w:t>
      </w:r>
      <w:proofErr w:type="spellEnd"/>
      <w:r w:rsidRPr="0092744D">
        <w:rPr>
          <w:rFonts w:ascii="Century Gothic" w:hAnsi="Century Gothic" w:cs="Arial"/>
        </w:rPr>
        <w:t xml:space="preserve"> leads</w:t>
      </w:r>
      <w:r>
        <w:rPr>
          <w:rFonts w:ascii="Century Gothic" w:hAnsi="Century Gothic" w:cs="Arial"/>
        </w:rPr>
        <w:br/>
      </w:r>
    </w:p>
    <w:p w14:paraId="19E25B3E" w14:textId="277DF29F"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It is mos</w:t>
      </w:r>
      <w:r w:rsidR="006C1E40">
        <w:rPr>
          <w:rFonts w:ascii="Century Gothic" w:hAnsi="Century Gothic" w:cs="Arial"/>
        </w:rPr>
        <w:t>t likely that whether Catholic s</w:t>
      </w:r>
      <w:r w:rsidRPr="0092744D">
        <w:rPr>
          <w:rFonts w:ascii="Century Gothic" w:hAnsi="Century Gothic" w:cs="Arial"/>
        </w:rPr>
        <w:t>choo</w:t>
      </w:r>
      <w:r w:rsidR="006C1E40">
        <w:rPr>
          <w:rFonts w:ascii="Century Gothic" w:hAnsi="Century Gothic" w:cs="Arial"/>
        </w:rPr>
        <w:t>ls a</w:t>
      </w:r>
      <w:r w:rsidRPr="0092744D">
        <w:rPr>
          <w:rFonts w:ascii="Century Gothic" w:hAnsi="Century Gothic" w:cs="Arial"/>
        </w:rPr>
        <w:t>re Catholic in 2030, or not, will depend on</w:t>
      </w:r>
      <w:r w:rsidR="006C1E40">
        <w:rPr>
          <w:rFonts w:ascii="Century Gothic" w:hAnsi="Century Gothic" w:cs="Arial"/>
        </w:rPr>
        <w:t xml:space="preserve"> the quality of such formation </w:t>
      </w:r>
      <w:r w:rsidRPr="0092744D">
        <w:rPr>
          <w:rFonts w:ascii="Century Gothic" w:hAnsi="Century Gothic" w:cs="Arial"/>
        </w:rPr>
        <w:t>more than on any other single factor</w:t>
      </w:r>
      <w:r w:rsidR="006C1E40">
        <w:rPr>
          <w:rFonts w:ascii="Century Gothic" w:hAnsi="Century Gothic" w:cs="Arial"/>
        </w:rPr>
        <w:t>.</w:t>
      </w:r>
      <w:r w:rsidR="006C1E40">
        <w:rPr>
          <w:rFonts w:ascii="Century Gothic" w:hAnsi="Century Gothic" w:cs="Arial"/>
        </w:rPr>
        <w:br/>
      </w:r>
    </w:p>
    <w:p w14:paraId="1BD319E4" w14:textId="76E3AF75" w:rsidR="0092744D"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t>It could well be a sobering experience for systems and schools to do a tally on their expenditure</w:t>
      </w:r>
      <w:r w:rsidR="006C1E40">
        <w:rPr>
          <w:rFonts w:ascii="Century Gothic" w:hAnsi="Century Gothic" w:cs="Arial"/>
        </w:rPr>
        <w:t xml:space="preserve"> on staff formation as against </w:t>
      </w:r>
      <w:r w:rsidRPr="0092744D">
        <w:rPr>
          <w:rFonts w:ascii="Century Gothic" w:hAnsi="Century Gothic" w:cs="Arial"/>
        </w:rPr>
        <w:t>expenditure on other aspects of school life, especially technology.</w:t>
      </w:r>
    </w:p>
    <w:p w14:paraId="0CAAE23F" w14:textId="2118009C" w:rsidR="00FF0500" w:rsidRPr="0092744D" w:rsidRDefault="0092744D" w:rsidP="0092744D">
      <w:pPr>
        <w:pStyle w:val="ListParagraph"/>
        <w:numPr>
          <w:ilvl w:val="0"/>
          <w:numId w:val="20"/>
        </w:numPr>
        <w:ind w:left="1134"/>
        <w:rPr>
          <w:rFonts w:ascii="Century Gothic" w:hAnsi="Century Gothic" w:cs="Arial"/>
        </w:rPr>
      </w:pPr>
      <w:r w:rsidRPr="0092744D">
        <w:rPr>
          <w:rFonts w:ascii="Century Gothic" w:hAnsi="Century Gothic" w:cs="Arial"/>
        </w:rPr>
        <w:lastRenderedPageBreak/>
        <w:t xml:space="preserve">Ideally, at least one day each year is set aside for all staff to participate in a more formal formation experience </w:t>
      </w:r>
      <w:r w:rsidR="006C1E40">
        <w:rPr>
          <w:rFonts w:ascii="Century Gothic" w:hAnsi="Century Gothic" w:cs="Arial"/>
        </w:rPr>
        <w:t>that</w:t>
      </w:r>
      <w:r w:rsidRPr="0092744D">
        <w:rPr>
          <w:rFonts w:ascii="Century Gothic" w:hAnsi="Century Gothic" w:cs="Arial"/>
        </w:rPr>
        <w:t xml:space="preserve"> builds on and strengthens a union of hearts and minds </w:t>
      </w:r>
      <w:r w:rsidR="006C1E40">
        <w:rPr>
          <w:rFonts w:ascii="Century Gothic" w:hAnsi="Century Gothic" w:cs="Arial"/>
        </w:rPr>
        <w:t>amongst staff</w:t>
      </w:r>
      <w:r w:rsidRPr="0092744D">
        <w:rPr>
          <w:rFonts w:ascii="Century Gothic" w:hAnsi="Century Gothic" w:cs="Arial"/>
        </w:rPr>
        <w:t xml:space="preserve">. The effectiveness of such days in enhanced when they are understood as but a high point in an ongoing culture </w:t>
      </w:r>
      <w:r w:rsidR="006C1E40">
        <w:rPr>
          <w:rFonts w:ascii="Century Gothic" w:hAnsi="Century Gothic" w:cs="Arial"/>
        </w:rPr>
        <w:t>that nourishes</w:t>
      </w:r>
      <w:r w:rsidRPr="0092744D">
        <w:rPr>
          <w:rFonts w:ascii="Century Gothic" w:hAnsi="Century Gothic" w:cs="Arial"/>
        </w:rPr>
        <w:t xml:space="preserve"> mind</w:t>
      </w:r>
      <w:r w:rsidR="00560119">
        <w:rPr>
          <w:rFonts w:ascii="Century Gothic" w:hAnsi="Century Gothic" w:cs="Arial"/>
        </w:rPr>
        <w:t>s</w:t>
      </w:r>
      <w:r w:rsidRPr="0092744D">
        <w:rPr>
          <w:rFonts w:ascii="Century Gothic" w:hAnsi="Century Gothic" w:cs="Arial"/>
        </w:rPr>
        <w:t xml:space="preserve"> and soul</w:t>
      </w:r>
      <w:r w:rsidR="00560119">
        <w:rPr>
          <w:rFonts w:ascii="Century Gothic" w:hAnsi="Century Gothic" w:cs="Arial"/>
        </w:rPr>
        <w:t>s</w:t>
      </w:r>
      <w:r w:rsidRPr="0092744D">
        <w:rPr>
          <w:rFonts w:ascii="Century Gothic" w:hAnsi="Century Gothic" w:cs="Arial"/>
        </w:rPr>
        <w:t xml:space="preserve"> for the mission of the school.</w:t>
      </w:r>
    </w:p>
    <w:p w14:paraId="0FDE0B95" w14:textId="77777777" w:rsidR="00FF0500" w:rsidRDefault="00FF0500" w:rsidP="00FF0500">
      <w:pPr>
        <w:pStyle w:val="ListParagraph"/>
        <w:ind w:left="426"/>
        <w:rPr>
          <w:rFonts w:ascii="Century Gothic" w:hAnsi="Century Gothic" w:cs="Arial"/>
          <w:sz w:val="14"/>
          <w:szCs w:val="20"/>
        </w:rPr>
      </w:pPr>
    </w:p>
    <w:p w14:paraId="546EFD03" w14:textId="00CDA0A1" w:rsidR="00FF0500" w:rsidRDefault="00FF0500" w:rsidP="00FF0500">
      <w:pPr>
        <w:pStyle w:val="ListParagraph"/>
        <w:ind w:left="426"/>
        <w:rPr>
          <w:rFonts w:ascii="Century Gothic" w:hAnsi="Century Gothic" w:cs="Arial"/>
          <w:sz w:val="14"/>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6B97F024">
                <wp:simplePos x="0" y="0"/>
                <wp:positionH relativeFrom="column">
                  <wp:posOffset>228600</wp:posOffset>
                </wp:positionH>
                <wp:positionV relativeFrom="paragraph">
                  <wp:posOffset>39370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560119" w:rsidRPr="002E6FEA" w:rsidRDefault="00560119"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3.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10;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" fillcolor="#538135 [2409]" stroked="f">
                <v:textbox>
                  <w:txbxContent>
                    <w:p w14:paraId="3EC4B849" w14:textId="4631B534" w:rsidR="00560119" w:rsidRPr="002E6FEA" w:rsidRDefault="00560119"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0ED4A89" w14:textId="77777777" w:rsidR="00FF0500" w:rsidRPr="00FF0500" w:rsidRDefault="00FF0500" w:rsidP="00FF0500">
      <w:pPr>
        <w:pStyle w:val="ListParagraph"/>
        <w:ind w:left="426"/>
        <w:rPr>
          <w:rFonts w:ascii="Century Gothic" w:hAnsi="Century Gothic" w:cs="Arial"/>
          <w:sz w:val="14"/>
          <w:szCs w:val="20"/>
        </w:rPr>
      </w:pPr>
    </w:p>
    <w:p w14:paraId="48081E9E" w14:textId="26435982" w:rsidR="00FF0500" w:rsidRDefault="00FF0500" w:rsidP="00FF0500">
      <w:pPr>
        <w:pStyle w:val="ListParagraph"/>
        <w:rPr>
          <w:rFonts w:ascii="Century Gothic" w:hAnsi="Century Gothic" w:cs="Arial"/>
          <w:szCs w:val="20"/>
        </w:rPr>
      </w:pPr>
    </w:p>
    <w:p w14:paraId="3EE48300" w14:textId="77777777" w:rsidR="00FF0500" w:rsidRPr="00035EA9" w:rsidRDefault="00FF0500" w:rsidP="00035EA9">
      <w:pPr>
        <w:pStyle w:val="ListParagraph"/>
        <w:rPr>
          <w:rFonts w:ascii="Century Gothic" w:hAnsi="Century Gothic" w:cs="Arial"/>
          <w:sz w:val="20"/>
          <w:szCs w:val="20"/>
        </w:rPr>
      </w:pPr>
    </w:p>
    <w:p w14:paraId="3CE44A5B" w14:textId="5053F2C0" w:rsidR="00050775" w:rsidRPr="00050775" w:rsidRDefault="00050775" w:rsidP="00050775">
      <w:pPr>
        <w:pStyle w:val="ListParagraph"/>
        <w:numPr>
          <w:ilvl w:val="0"/>
          <w:numId w:val="19"/>
        </w:numPr>
        <w:spacing w:after="200" w:line="276" w:lineRule="auto"/>
        <w:rPr>
          <w:rFonts w:ascii="Century Gothic" w:hAnsi="Century Gothic" w:cs="Arial"/>
        </w:rPr>
      </w:pPr>
      <w:r w:rsidRPr="00050775">
        <w:rPr>
          <w:rFonts w:ascii="Century Gothic" w:hAnsi="Century Gothic" w:cs="Arial"/>
        </w:rPr>
        <w:t xml:space="preserve">As applied </w:t>
      </w:r>
      <w:r>
        <w:rPr>
          <w:rFonts w:ascii="Century Gothic" w:hAnsi="Century Gothic" w:cs="Arial"/>
        </w:rPr>
        <w:t xml:space="preserve">to staff within the context of </w:t>
      </w:r>
      <w:r w:rsidRPr="00050775">
        <w:rPr>
          <w:rFonts w:ascii="Century Gothic" w:hAnsi="Century Gothic" w:cs="Arial"/>
        </w:rPr>
        <w:t>our school (system), what is your understanding of the term ‘formation’?</w:t>
      </w:r>
    </w:p>
    <w:p w14:paraId="1D05486C" w14:textId="77777777" w:rsidR="00050775" w:rsidRPr="00050775" w:rsidRDefault="00050775" w:rsidP="00050775">
      <w:pPr>
        <w:pStyle w:val="ListParagraph"/>
        <w:spacing w:after="200" w:line="276" w:lineRule="auto"/>
        <w:ind w:left="1080"/>
        <w:rPr>
          <w:rFonts w:ascii="Century Gothic" w:hAnsi="Century Gothic" w:cs="Arial"/>
        </w:rPr>
      </w:pPr>
    </w:p>
    <w:p w14:paraId="6EB81606" w14:textId="356E17E1" w:rsidR="00050775" w:rsidRPr="00050775" w:rsidRDefault="00050775" w:rsidP="00050775">
      <w:pPr>
        <w:pStyle w:val="ListParagraph"/>
        <w:numPr>
          <w:ilvl w:val="0"/>
          <w:numId w:val="19"/>
        </w:numPr>
        <w:spacing w:after="200" w:line="276" w:lineRule="auto"/>
        <w:rPr>
          <w:rFonts w:ascii="Century Gothic" w:hAnsi="Century Gothic" w:cs="Arial"/>
        </w:rPr>
      </w:pPr>
      <w:r>
        <w:rPr>
          <w:rFonts w:ascii="Century Gothic" w:hAnsi="Century Gothic" w:cs="Arial"/>
        </w:rPr>
        <w:t xml:space="preserve">In our shared understanding, </w:t>
      </w:r>
      <w:r w:rsidRPr="00050775">
        <w:rPr>
          <w:rFonts w:ascii="Century Gothic" w:hAnsi="Century Gothic" w:cs="Arial"/>
        </w:rPr>
        <w:t>give an example of a formation program or experience that you have found personally</w:t>
      </w:r>
      <w:r>
        <w:rPr>
          <w:rFonts w:ascii="Century Gothic" w:hAnsi="Century Gothic" w:cs="Arial"/>
        </w:rPr>
        <w:t xml:space="preserve"> -</w:t>
      </w:r>
      <w:r w:rsidRPr="00050775">
        <w:rPr>
          <w:rFonts w:ascii="Century Gothic" w:hAnsi="Century Gothic" w:cs="Arial"/>
        </w:rPr>
        <w:t xml:space="preserve"> </w:t>
      </w:r>
      <w:r>
        <w:rPr>
          <w:rFonts w:ascii="Century Gothic" w:hAnsi="Century Gothic" w:cs="Arial"/>
        </w:rPr>
        <w:t>(</w:t>
      </w:r>
      <w:proofErr w:type="spellStart"/>
      <w:r>
        <w:rPr>
          <w:rFonts w:ascii="Century Gothic" w:hAnsi="Century Gothic" w:cs="Arial"/>
        </w:rPr>
        <w:t>i</w:t>
      </w:r>
      <w:proofErr w:type="spellEnd"/>
      <w:r>
        <w:rPr>
          <w:rFonts w:ascii="Century Gothic" w:hAnsi="Century Gothic" w:cs="Arial"/>
        </w:rPr>
        <w:t>) positive &amp; helpful</w:t>
      </w:r>
      <w:r w:rsidRPr="00050775">
        <w:rPr>
          <w:rFonts w:ascii="Century Gothic" w:hAnsi="Century Gothic" w:cs="Arial"/>
        </w:rPr>
        <w:t xml:space="preserve">?      </w:t>
      </w:r>
      <w:r>
        <w:rPr>
          <w:rFonts w:ascii="Century Gothic" w:hAnsi="Century Gothic" w:cs="Arial"/>
        </w:rPr>
        <w:br/>
        <w:t>(</w:t>
      </w:r>
      <w:r w:rsidRPr="00050775">
        <w:rPr>
          <w:rFonts w:ascii="Century Gothic" w:hAnsi="Century Gothic" w:cs="Arial"/>
        </w:rPr>
        <w:t xml:space="preserve">ii) </w:t>
      </w:r>
      <w:proofErr w:type="gramStart"/>
      <w:r w:rsidRPr="00050775">
        <w:rPr>
          <w:rFonts w:ascii="Century Gothic" w:hAnsi="Century Gothic" w:cs="Arial"/>
        </w:rPr>
        <w:t>unhelpful</w:t>
      </w:r>
      <w:proofErr w:type="gramEnd"/>
      <w:r w:rsidRPr="00050775">
        <w:rPr>
          <w:rFonts w:ascii="Century Gothic" w:hAnsi="Century Gothic" w:cs="Arial"/>
        </w:rPr>
        <w:t xml:space="preserve"> , or</w:t>
      </w:r>
      <w:r>
        <w:rPr>
          <w:rFonts w:ascii="Century Gothic" w:hAnsi="Century Gothic" w:cs="Arial"/>
        </w:rPr>
        <w:t xml:space="preserve"> even upsetting</w:t>
      </w:r>
      <w:r w:rsidRPr="00050775">
        <w:rPr>
          <w:rFonts w:ascii="Century Gothic" w:hAnsi="Century Gothic" w:cs="Arial"/>
        </w:rPr>
        <w:t>? What factor</w:t>
      </w:r>
      <w:r>
        <w:rPr>
          <w:rFonts w:ascii="Century Gothic" w:hAnsi="Century Gothic" w:cs="Arial"/>
        </w:rPr>
        <w:t>s contributed to the difference</w:t>
      </w:r>
      <w:r w:rsidRPr="00050775">
        <w:rPr>
          <w:rFonts w:ascii="Century Gothic" w:hAnsi="Century Gothic" w:cs="Arial"/>
        </w:rPr>
        <w:t>?</w:t>
      </w:r>
    </w:p>
    <w:p w14:paraId="2731C643" w14:textId="77777777" w:rsidR="00050775" w:rsidRPr="00050775" w:rsidRDefault="00050775" w:rsidP="00050775">
      <w:pPr>
        <w:pStyle w:val="ListParagraph"/>
        <w:spacing w:after="200" w:line="276" w:lineRule="auto"/>
        <w:ind w:left="1080"/>
        <w:rPr>
          <w:rFonts w:ascii="Century Gothic" w:hAnsi="Century Gothic" w:cs="Arial"/>
        </w:rPr>
      </w:pPr>
    </w:p>
    <w:p w14:paraId="3B8FC957" w14:textId="489FB432" w:rsidR="00050775" w:rsidRPr="00050775" w:rsidRDefault="00050775" w:rsidP="00050775">
      <w:pPr>
        <w:pStyle w:val="ListParagraph"/>
        <w:numPr>
          <w:ilvl w:val="0"/>
          <w:numId w:val="19"/>
        </w:numPr>
        <w:spacing w:after="200" w:line="276" w:lineRule="auto"/>
        <w:rPr>
          <w:rFonts w:ascii="Century Gothic" w:hAnsi="Century Gothic" w:cs="Arial"/>
        </w:rPr>
      </w:pPr>
      <w:r w:rsidRPr="00050775">
        <w:rPr>
          <w:rFonts w:ascii="Century Gothic" w:hAnsi="Century Gothic" w:cs="Arial"/>
        </w:rPr>
        <w:t xml:space="preserve"> What are your thoughts and feelings about present system and school policies and practices in staff formation and their capacity to affect shared commitment to the mission of </w:t>
      </w:r>
      <w:r>
        <w:rPr>
          <w:rFonts w:ascii="Century Gothic" w:hAnsi="Century Gothic" w:cs="Arial"/>
        </w:rPr>
        <w:t>the school</w:t>
      </w:r>
      <w:r w:rsidRPr="00050775">
        <w:rPr>
          <w:rFonts w:ascii="Century Gothic" w:hAnsi="Century Gothic" w:cs="Arial"/>
        </w:rPr>
        <w:t>?</w:t>
      </w:r>
    </w:p>
    <w:p w14:paraId="162BCFA5" w14:textId="77777777" w:rsidR="00050775" w:rsidRPr="00050775" w:rsidRDefault="00050775" w:rsidP="00050775">
      <w:pPr>
        <w:pStyle w:val="ListParagraph"/>
        <w:spacing w:after="200" w:line="276" w:lineRule="auto"/>
        <w:ind w:left="1080"/>
        <w:rPr>
          <w:rFonts w:ascii="Century Gothic" w:hAnsi="Century Gothic" w:cs="Arial"/>
        </w:rPr>
      </w:pPr>
    </w:p>
    <w:p w14:paraId="29C9B9E5" w14:textId="59C1153D" w:rsidR="00050775" w:rsidRPr="00050775" w:rsidRDefault="00050775" w:rsidP="00050775">
      <w:pPr>
        <w:pStyle w:val="ListParagraph"/>
        <w:numPr>
          <w:ilvl w:val="0"/>
          <w:numId w:val="19"/>
        </w:numPr>
        <w:spacing w:after="200" w:line="276" w:lineRule="auto"/>
        <w:rPr>
          <w:rFonts w:ascii="Century Gothic" w:hAnsi="Century Gothic" w:cs="Arial"/>
        </w:rPr>
      </w:pPr>
      <w:r w:rsidRPr="00050775">
        <w:rPr>
          <w:rFonts w:ascii="Century Gothic" w:hAnsi="Century Gothic" w:cs="Arial"/>
        </w:rPr>
        <w:t xml:space="preserve">How can we as staff continue to nurture the WHO </w:t>
      </w:r>
      <w:proofErr w:type="spellStart"/>
      <w:r w:rsidRPr="00050775">
        <w:rPr>
          <w:rFonts w:ascii="Century Gothic" w:hAnsi="Century Gothic" w:cs="Arial"/>
        </w:rPr>
        <w:t>who</w:t>
      </w:r>
      <w:proofErr w:type="spellEnd"/>
      <w:r w:rsidRPr="00050775">
        <w:rPr>
          <w:rFonts w:ascii="Century Gothic" w:hAnsi="Century Gothic" w:cs="Arial"/>
        </w:rPr>
        <w:t xml:space="preserve"> t</w:t>
      </w:r>
      <w:r>
        <w:rPr>
          <w:rFonts w:ascii="Century Gothic" w:hAnsi="Century Gothic" w:cs="Arial"/>
        </w:rPr>
        <w:t xml:space="preserve">eaches, and the WHO </w:t>
      </w:r>
      <w:proofErr w:type="spellStart"/>
      <w:r>
        <w:rPr>
          <w:rFonts w:ascii="Century Gothic" w:hAnsi="Century Gothic" w:cs="Arial"/>
        </w:rPr>
        <w:t>who</w:t>
      </w:r>
      <w:proofErr w:type="spellEnd"/>
      <w:r>
        <w:rPr>
          <w:rFonts w:ascii="Century Gothic" w:hAnsi="Century Gothic" w:cs="Arial"/>
        </w:rPr>
        <w:t xml:space="preserve"> leads, within our school community</w:t>
      </w:r>
      <w:r w:rsidRPr="00050775">
        <w:rPr>
          <w:rFonts w:ascii="Century Gothic" w:hAnsi="Century Gothic" w:cs="Arial"/>
        </w:rPr>
        <w:t>?</w:t>
      </w:r>
    </w:p>
    <w:p w14:paraId="3AED4E93" w14:textId="77777777" w:rsidR="00050775" w:rsidRPr="00050775" w:rsidRDefault="00050775" w:rsidP="00050775">
      <w:pPr>
        <w:pStyle w:val="ListParagraph"/>
        <w:spacing w:after="200" w:line="276" w:lineRule="auto"/>
        <w:ind w:left="1080"/>
        <w:rPr>
          <w:rFonts w:ascii="Century Gothic" w:hAnsi="Century Gothic" w:cs="Arial"/>
        </w:rPr>
      </w:pPr>
    </w:p>
    <w:p w14:paraId="7EC6916C" w14:textId="756F32E3" w:rsidR="00C32377" w:rsidRPr="006C1E40" w:rsidRDefault="00050775" w:rsidP="006C1E40">
      <w:pPr>
        <w:pStyle w:val="ListParagraph"/>
        <w:numPr>
          <w:ilvl w:val="0"/>
          <w:numId w:val="19"/>
        </w:numPr>
        <w:spacing w:after="200" w:line="276" w:lineRule="auto"/>
        <w:rPr>
          <w:rFonts w:ascii="Century Gothic" w:hAnsi="Century Gothic" w:cs="Arial"/>
          <w:sz w:val="20"/>
          <w:szCs w:val="20"/>
        </w:rPr>
      </w:pPr>
      <w:r>
        <w:rPr>
          <w:rFonts w:ascii="Century Gothic" w:hAnsi="Century Gothic" w:cs="Arial"/>
        </w:rPr>
        <w:t xml:space="preserve">Any other issues </w:t>
      </w:r>
      <w:r w:rsidRPr="00050775">
        <w:rPr>
          <w:rFonts w:ascii="Century Gothic" w:hAnsi="Century Gothic" w:cs="Arial"/>
        </w:rPr>
        <w:t>that ought to be considered under</w:t>
      </w:r>
      <w:r>
        <w:rPr>
          <w:rFonts w:ascii="Century Gothic" w:hAnsi="Century Gothic" w:cs="Arial"/>
        </w:rPr>
        <w:t xml:space="preserve"> this ‘formation’ umbrella</w:t>
      </w:r>
      <w:r w:rsidRPr="00050775">
        <w:rPr>
          <w:rFonts w:ascii="Century Gothic" w:hAnsi="Century Gothic" w:cs="Arial"/>
        </w:rPr>
        <w:t>?</w:t>
      </w:r>
      <w:r w:rsidR="00FF0500" w:rsidRPr="00050775">
        <w:rPr>
          <w:rFonts w:ascii="Century Gothic" w:hAnsi="Century Gothic" w:cs="Arial"/>
          <w:sz w:val="20"/>
          <w:szCs w:val="20"/>
        </w:rPr>
        <w:tab/>
      </w:r>
    </w:p>
    <w:p w14:paraId="59E64DBF" w14:textId="1161388E" w:rsidR="00426BDD" w:rsidRPr="006C1E40" w:rsidRDefault="006C1E40" w:rsidP="00FF0500">
      <w:pPr>
        <w:ind w:left="360"/>
        <w:rPr>
          <w:rFonts w:ascii="Century Gothic" w:hAnsi="Century Gothic" w:cs="Arial"/>
          <w:i/>
          <w:color w:val="538135" w:themeColor="accent6" w:themeShade="BF"/>
          <w:szCs w:val="20"/>
        </w:rPr>
      </w:pPr>
      <w:r>
        <w:rPr>
          <w:rFonts w:ascii="Century Gothic" w:hAnsi="Century Gothic" w:cs="Arial"/>
          <w:szCs w:val="20"/>
        </w:rPr>
        <w:br/>
      </w:r>
      <w:r>
        <w:rPr>
          <w:rFonts w:ascii="Century Gothic" w:hAnsi="Century Gothic" w:cs="Arial"/>
          <w:szCs w:val="20"/>
        </w:rPr>
        <w:br/>
      </w:r>
      <w:r w:rsidRPr="006C1E40">
        <w:rPr>
          <w:rFonts w:ascii="Century Gothic" w:hAnsi="Century Gothic" w:cs="Arial"/>
          <w:i/>
          <w:color w:val="538135" w:themeColor="accent6" w:themeShade="BF"/>
          <w:szCs w:val="20"/>
        </w:rPr>
        <w:t>Click here for PowerPoint</w:t>
      </w:r>
      <w:bookmarkStart w:id="0" w:name="_GoBack"/>
      <w:r w:rsidR="00050775" w:rsidRPr="006C1E40">
        <w:rPr>
          <w:i/>
          <w:noProof/>
          <w:color w:val="538135" w:themeColor="accent6" w:themeShade="BF"/>
          <w:lang w:val="en-US"/>
        </w:rPr>
        <w:drawing>
          <wp:anchor distT="0" distB="0" distL="114300" distR="114300" simplePos="0" relativeHeight="251674624" behindDoc="0" locked="0" layoutInCell="1" allowOverlap="1" wp14:anchorId="69B8A3D7" wp14:editId="0EC12E64">
            <wp:simplePos x="0" y="0"/>
            <wp:positionH relativeFrom="column">
              <wp:posOffset>228600</wp:posOffset>
            </wp:positionH>
            <wp:positionV relativeFrom="paragraph">
              <wp:posOffset>273685</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26BDD" w:rsidRPr="006C1E40"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560119" w:rsidRDefault="00560119" w:rsidP="007D0509">
      <w:pPr>
        <w:spacing w:after="0" w:line="240" w:lineRule="auto"/>
      </w:pPr>
      <w:r>
        <w:separator/>
      </w:r>
    </w:p>
  </w:endnote>
  <w:endnote w:type="continuationSeparator" w:id="0">
    <w:p w14:paraId="25BEB517" w14:textId="77777777" w:rsidR="00560119" w:rsidRDefault="00560119"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560119" w:rsidRDefault="00560119" w:rsidP="007D0509">
      <w:pPr>
        <w:spacing w:after="0" w:line="240" w:lineRule="auto"/>
      </w:pPr>
      <w:r>
        <w:separator/>
      </w:r>
    </w:p>
  </w:footnote>
  <w:footnote w:type="continuationSeparator" w:id="0">
    <w:p w14:paraId="5365C48D" w14:textId="77777777" w:rsidR="00560119" w:rsidRDefault="00560119"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B000E1B"/>
    <w:multiLevelType w:val="hybridMultilevel"/>
    <w:tmpl w:val="C37E3CDA"/>
    <w:lvl w:ilvl="0" w:tplc="F3189320">
      <w:start w:val="1"/>
      <w:numFmt w:val="bullet"/>
      <w:lvlText w:val="•"/>
      <w:lvlJc w:val="left"/>
      <w:pPr>
        <w:tabs>
          <w:tab w:val="num" w:pos="720"/>
        </w:tabs>
        <w:ind w:left="720" w:hanging="360"/>
      </w:pPr>
      <w:rPr>
        <w:rFonts w:ascii="Arial" w:hAnsi="Arial" w:hint="default"/>
      </w:rPr>
    </w:lvl>
    <w:lvl w:ilvl="1" w:tplc="BF2C7866">
      <w:start w:val="1"/>
      <w:numFmt w:val="bullet"/>
      <w:lvlText w:val="•"/>
      <w:lvlJc w:val="left"/>
      <w:pPr>
        <w:tabs>
          <w:tab w:val="num" w:pos="1440"/>
        </w:tabs>
        <w:ind w:left="1440" w:hanging="360"/>
      </w:pPr>
      <w:rPr>
        <w:rFonts w:ascii="Arial" w:hAnsi="Arial" w:hint="default"/>
      </w:rPr>
    </w:lvl>
    <w:lvl w:ilvl="2" w:tplc="59EE76CE" w:tentative="1">
      <w:start w:val="1"/>
      <w:numFmt w:val="bullet"/>
      <w:lvlText w:val="•"/>
      <w:lvlJc w:val="left"/>
      <w:pPr>
        <w:tabs>
          <w:tab w:val="num" w:pos="2160"/>
        </w:tabs>
        <w:ind w:left="2160" w:hanging="360"/>
      </w:pPr>
      <w:rPr>
        <w:rFonts w:ascii="Arial" w:hAnsi="Arial" w:hint="default"/>
      </w:rPr>
    </w:lvl>
    <w:lvl w:ilvl="3" w:tplc="31528A14" w:tentative="1">
      <w:start w:val="1"/>
      <w:numFmt w:val="bullet"/>
      <w:lvlText w:val="•"/>
      <w:lvlJc w:val="left"/>
      <w:pPr>
        <w:tabs>
          <w:tab w:val="num" w:pos="2880"/>
        </w:tabs>
        <w:ind w:left="2880" w:hanging="360"/>
      </w:pPr>
      <w:rPr>
        <w:rFonts w:ascii="Arial" w:hAnsi="Arial" w:hint="default"/>
      </w:rPr>
    </w:lvl>
    <w:lvl w:ilvl="4" w:tplc="8A4A9CC8" w:tentative="1">
      <w:start w:val="1"/>
      <w:numFmt w:val="bullet"/>
      <w:lvlText w:val="•"/>
      <w:lvlJc w:val="left"/>
      <w:pPr>
        <w:tabs>
          <w:tab w:val="num" w:pos="3600"/>
        </w:tabs>
        <w:ind w:left="3600" w:hanging="360"/>
      </w:pPr>
      <w:rPr>
        <w:rFonts w:ascii="Arial" w:hAnsi="Arial" w:hint="default"/>
      </w:rPr>
    </w:lvl>
    <w:lvl w:ilvl="5" w:tplc="17C2BCF8" w:tentative="1">
      <w:start w:val="1"/>
      <w:numFmt w:val="bullet"/>
      <w:lvlText w:val="•"/>
      <w:lvlJc w:val="left"/>
      <w:pPr>
        <w:tabs>
          <w:tab w:val="num" w:pos="4320"/>
        </w:tabs>
        <w:ind w:left="4320" w:hanging="360"/>
      </w:pPr>
      <w:rPr>
        <w:rFonts w:ascii="Arial" w:hAnsi="Arial" w:hint="default"/>
      </w:rPr>
    </w:lvl>
    <w:lvl w:ilvl="6" w:tplc="1CFC3634" w:tentative="1">
      <w:start w:val="1"/>
      <w:numFmt w:val="bullet"/>
      <w:lvlText w:val="•"/>
      <w:lvlJc w:val="left"/>
      <w:pPr>
        <w:tabs>
          <w:tab w:val="num" w:pos="5040"/>
        </w:tabs>
        <w:ind w:left="5040" w:hanging="360"/>
      </w:pPr>
      <w:rPr>
        <w:rFonts w:ascii="Arial" w:hAnsi="Arial" w:hint="default"/>
      </w:rPr>
    </w:lvl>
    <w:lvl w:ilvl="7" w:tplc="DC0E998E" w:tentative="1">
      <w:start w:val="1"/>
      <w:numFmt w:val="bullet"/>
      <w:lvlText w:val="•"/>
      <w:lvlJc w:val="left"/>
      <w:pPr>
        <w:tabs>
          <w:tab w:val="num" w:pos="5760"/>
        </w:tabs>
        <w:ind w:left="5760" w:hanging="360"/>
      </w:pPr>
      <w:rPr>
        <w:rFonts w:ascii="Arial" w:hAnsi="Arial" w:hint="default"/>
      </w:rPr>
    </w:lvl>
    <w:lvl w:ilvl="8" w:tplc="41885236" w:tentative="1">
      <w:start w:val="1"/>
      <w:numFmt w:val="bullet"/>
      <w:lvlText w:val="•"/>
      <w:lvlJc w:val="left"/>
      <w:pPr>
        <w:tabs>
          <w:tab w:val="num" w:pos="6480"/>
        </w:tabs>
        <w:ind w:left="6480" w:hanging="360"/>
      </w:pPr>
      <w:rPr>
        <w:rFonts w:ascii="Arial" w:hAnsi="Arial" w:hint="default"/>
      </w:rPr>
    </w:lvl>
  </w:abstractNum>
  <w:abstractNum w:abstractNumId="4">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6">
    <w:nsid w:val="41947FAB"/>
    <w:multiLevelType w:val="hybridMultilevel"/>
    <w:tmpl w:val="77684900"/>
    <w:lvl w:ilvl="0" w:tplc="2C26F8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97340E3"/>
    <w:multiLevelType w:val="hybridMultilevel"/>
    <w:tmpl w:val="0130F4BE"/>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AE63C8F"/>
    <w:multiLevelType w:val="hybridMultilevel"/>
    <w:tmpl w:val="08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D4804"/>
    <w:multiLevelType w:val="hybridMultilevel"/>
    <w:tmpl w:val="0EA89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7">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D004E7A"/>
    <w:multiLevelType w:val="hybridMultilevel"/>
    <w:tmpl w:val="2C9CC40C"/>
    <w:lvl w:ilvl="0" w:tplc="C38C4E32">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7"/>
  </w:num>
  <w:num w:numId="5">
    <w:abstractNumId w:val="4"/>
  </w:num>
  <w:num w:numId="6">
    <w:abstractNumId w:val="1"/>
  </w:num>
  <w:num w:numId="7">
    <w:abstractNumId w:val="16"/>
  </w:num>
  <w:num w:numId="8">
    <w:abstractNumId w:val="12"/>
  </w:num>
  <w:num w:numId="9">
    <w:abstractNumId w:val="11"/>
  </w:num>
  <w:num w:numId="10">
    <w:abstractNumId w:val="0"/>
  </w:num>
  <w:num w:numId="11">
    <w:abstractNumId w:val="2"/>
  </w:num>
  <w:num w:numId="12">
    <w:abstractNumId w:val="7"/>
  </w:num>
  <w:num w:numId="13">
    <w:abstractNumId w:val="10"/>
  </w:num>
  <w:num w:numId="14">
    <w:abstractNumId w:val="5"/>
  </w:num>
  <w:num w:numId="15">
    <w:abstractNumId w:val="3"/>
  </w:num>
  <w:num w:numId="16">
    <w:abstractNumId w:val="14"/>
  </w:num>
  <w:num w:numId="17">
    <w:abstractNumId w:val="15"/>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35EA9"/>
    <w:rsid w:val="00050775"/>
    <w:rsid w:val="000C761C"/>
    <w:rsid w:val="00157DAC"/>
    <w:rsid w:val="00197FD7"/>
    <w:rsid w:val="001F4995"/>
    <w:rsid w:val="0021122E"/>
    <w:rsid w:val="00264836"/>
    <w:rsid w:val="002A668A"/>
    <w:rsid w:val="002E6FEA"/>
    <w:rsid w:val="003268D3"/>
    <w:rsid w:val="003809D1"/>
    <w:rsid w:val="003E327B"/>
    <w:rsid w:val="00407DF0"/>
    <w:rsid w:val="00426BDD"/>
    <w:rsid w:val="00453BF0"/>
    <w:rsid w:val="004E3E32"/>
    <w:rsid w:val="004F2FBB"/>
    <w:rsid w:val="004F7499"/>
    <w:rsid w:val="00501F77"/>
    <w:rsid w:val="005327D6"/>
    <w:rsid w:val="00560119"/>
    <w:rsid w:val="0057648E"/>
    <w:rsid w:val="005F4CE7"/>
    <w:rsid w:val="006445E4"/>
    <w:rsid w:val="006515C4"/>
    <w:rsid w:val="006C1E40"/>
    <w:rsid w:val="006D4404"/>
    <w:rsid w:val="00741EF5"/>
    <w:rsid w:val="00756737"/>
    <w:rsid w:val="00776CEC"/>
    <w:rsid w:val="007804C8"/>
    <w:rsid w:val="007C3F99"/>
    <w:rsid w:val="007D0509"/>
    <w:rsid w:val="008202DB"/>
    <w:rsid w:val="008246AD"/>
    <w:rsid w:val="0092744D"/>
    <w:rsid w:val="00967B6A"/>
    <w:rsid w:val="009A3D8E"/>
    <w:rsid w:val="009B38B1"/>
    <w:rsid w:val="00A86BF9"/>
    <w:rsid w:val="00AB0690"/>
    <w:rsid w:val="00B36A73"/>
    <w:rsid w:val="00BB39AC"/>
    <w:rsid w:val="00C32377"/>
    <w:rsid w:val="00C9349B"/>
    <w:rsid w:val="00CB0DBA"/>
    <w:rsid w:val="00DA6A1F"/>
    <w:rsid w:val="00DD030D"/>
    <w:rsid w:val="00E779C3"/>
    <w:rsid w:val="00E94C33"/>
    <w:rsid w:val="00EB4052"/>
    <w:rsid w:val="00EF1D6E"/>
    <w:rsid w:val="00EF2B87"/>
    <w:rsid w:val="00F17623"/>
    <w:rsid w:val="00F41B44"/>
    <w:rsid w:val="00FE005F"/>
    <w:rsid w:val="00FF0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4506">
      <w:bodyDiv w:val="1"/>
      <w:marLeft w:val="0"/>
      <w:marRight w:val="0"/>
      <w:marTop w:val="0"/>
      <w:marBottom w:val="0"/>
      <w:divBdr>
        <w:top w:val="none" w:sz="0" w:space="0" w:color="auto"/>
        <w:left w:val="none" w:sz="0" w:space="0" w:color="auto"/>
        <w:bottom w:val="none" w:sz="0" w:space="0" w:color="auto"/>
        <w:right w:val="none" w:sz="0" w:space="0" w:color="auto"/>
      </w:divBdr>
    </w:div>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 w:id="1932928849">
      <w:bodyDiv w:val="1"/>
      <w:marLeft w:val="0"/>
      <w:marRight w:val="0"/>
      <w:marTop w:val="0"/>
      <w:marBottom w:val="0"/>
      <w:divBdr>
        <w:top w:val="none" w:sz="0" w:space="0" w:color="auto"/>
        <w:left w:val="none" w:sz="0" w:space="0" w:color="auto"/>
        <w:bottom w:val="none" w:sz="0" w:space="0" w:color="auto"/>
        <w:right w:val="none" w:sz="0" w:space="0" w:color="auto"/>
      </w:divBdr>
      <w:divsChild>
        <w:div w:id="973948164">
          <w:marLeft w:val="1267"/>
          <w:marRight w:val="0"/>
          <w:marTop w:val="0"/>
          <w:marBottom w:val="0"/>
          <w:divBdr>
            <w:top w:val="none" w:sz="0" w:space="0" w:color="auto"/>
            <w:left w:val="none" w:sz="0" w:space="0" w:color="auto"/>
            <w:bottom w:val="none" w:sz="0" w:space="0" w:color="auto"/>
            <w:right w:val="none" w:sz="0" w:space="0" w:color="auto"/>
          </w:divBdr>
        </w:div>
        <w:div w:id="13397754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ongoing_staff_format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FC8A-53C8-F44B-A9F1-70758C5E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4</cp:revision>
  <cp:lastPrinted>2015-04-12T02:05:00Z</cp:lastPrinted>
  <dcterms:created xsi:type="dcterms:W3CDTF">2015-04-20T21:25:00Z</dcterms:created>
  <dcterms:modified xsi:type="dcterms:W3CDTF">2015-04-21T21:17:00Z</dcterms:modified>
</cp:coreProperties>
</file>