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78E9ED54" w:rsidR="00C9349B" w:rsidRPr="004F2FBB" w:rsidRDefault="0050477F">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10ED7DD6">
                <wp:simplePos x="0" y="0"/>
                <wp:positionH relativeFrom="column">
                  <wp:posOffset>-114300</wp:posOffset>
                </wp:positionH>
                <wp:positionV relativeFrom="paragraph">
                  <wp:posOffset>1028700</wp:posOffset>
                </wp:positionV>
                <wp:extent cx="5257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F60216" w:rsidRPr="002E6FEA" w:rsidRDefault="00F6021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1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" fillcolor="#538135 [2409]" stroked="f">
                <v:textbox>
                  <w:txbxContent>
                    <w:p w14:paraId="6E5CE77F" w14:textId="75910E15" w:rsidR="00F60216" w:rsidRPr="002E6FEA" w:rsidRDefault="00F6021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4142B351">
                <wp:simplePos x="0" y="0"/>
                <wp:positionH relativeFrom="column">
                  <wp:posOffset>5029200</wp:posOffset>
                </wp:positionH>
                <wp:positionV relativeFrom="paragraph">
                  <wp:posOffset>1028700</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64693C05" w:rsidR="00F60216" w:rsidRPr="006445E4" w:rsidRDefault="00F6021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107-110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6pt;margin-top:81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" fillcolor="#538135 [2409]" stroked="f">
                <v:textbox>
                  <w:txbxContent>
                    <w:p w14:paraId="4984D327" w14:textId="64693C05" w:rsidR="00F60216" w:rsidRPr="006445E4" w:rsidRDefault="00F6021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107-110</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F60216" w:rsidRPr="00407DF0" w:rsidRDefault="00F60216" w:rsidP="00407DF0">
                            <w:pPr>
                              <w:jc w:val="center"/>
                              <w:rPr>
                                <w:rFonts w:ascii="Century Gothic" w:hAnsi="Century Gothic"/>
                                <w:color w:val="538135" w:themeColor="accent6" w:themeShade="BF"/>
                                <w:sz w:val="2"/>
                                <w:szCs w:val="40"/>
                              </w:rPr>
                            </w:pPr>
                          </w:p>
                          <w:p w14:paraId="448FBBB8" w14:textId="594F4322" w:rsidR="00F60216" w:rsidRPr="000A0103" w:rsidRDefault="00F60216" w:rsidP="000A0103">
                            <w:pPr>
                              <w:ind w:left="2977"/>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 xml:space="preserve">Leading and teaching </w:t>
                            </w:r>
                            <w:r>
                              <w:rPr>
                                <w:rFonts w:ascii="Century Gothic" w:hAnsi="Century Gothic"/>
                                <w:color w:val="538135" w:themeColor="accent6" w:themeShade="BF"/>
                                <w:sz w:val="40"/>
                                <w:szCs w:val="40"/>
                              </w:rPr>
                              <w:br/>
                              <w:t xml:space="preserve">- </w:t>
                            </w:r>
                            <w:r w:rsidRPr="000A0103">
                              <w:rPr>
                                <w:rFonts w:ascii="Century Gothic" w:hAnsi="Century Gothic"/>
                                <w:color w:val="538135" w:themeColor="accent6" w:themeShade="BF"/>
                                <w:sz w:val="36"/>
                                <w:szCs w:val="40"/>
                              </w:rPr>
                              <w:t>Beyond a profession</w:t>
                            </w:r>
                            <w:r>
                              <w:rPr>
                                <w:rFonts w:ascii="Century Gothic" w:hAnsi="Century Gothic"/>
                                <w:color w:val="538135" w:themeColor="accent6" w:themeShade="BF"/>
                                <w:sz w:val="36"/>
                                <w:szCs w:val="40"/>
                              </w:rPr>
                              <w:t>?</w:t>
                            </w:r>
                          </w:p>
                          <w:p w14:paraId="0B5E28A4" w14:textId="77777777" w:rsidR="00F60216" w:rsidRDefault="00F6021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F60216" w:rsidRPr="00407DF0" w:rsidRDefault="00F60216" w:rsidP="00407DF0">
                      <w:pPr>
                        <w:jc w:val="center"/>
                        <w:rPr>
                          <w:rFonts w:ascii="Century Gothic" w:hAnsi="Century Gothic"/>
                          <w:color w:val="538135" w:themeColor="accent6" w:themeShade="BF"/>
                          <w:sz w:val="2"/>
                          <w:szCs w:val="40"/>
                        </w:rPr>
                      </w:pPr>
                    </w:p>
                    <w:p w14:paraId="448FBBB8" w14:textId="594F4322" w:rsidR="00F60216" w:rsidRPr="000A0103" w:rsidRDefault="00F60216" w:rsidP="000A0103">
                      <w:pPr>
                        <w:ind w:left="2977"/>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 xml:space="preserve">Leading and teaching </w:t>
                      </w:r>
                      <w:r>
                        <w:rPr>
                          <w:rFonts w:ascii="Century Gothic" w:hAnsi="Century Gothic"/>
                          <w:color w:val="538135" w:themeColor="accent6" w:themeShade="BF"/>
                          <w:sz w:val="40"/>
                          <w:szCs w:val="40"/>
                        </w:rPr>
                        <w:br/>
                        <w:t xml:space="preserve">- </w:t>
                      </w:r>
                      <w:r w:rsidRPr="000A0103">
                        <w:rPr>
                          <w:rFonts w:ascii="Century Gothic" w:hAnsi="Century Gothic"/>
                          <w:color w:val="538135" w:themeColor="accent6" w:themeShade="BF"/>
                          <w:sz w:val="36"/>
                          <w:szCs w:val="40"/>
                        </w:rPr>
                        <w:t>Beyond a profession</w:t>
                      </w:r>
                      <w:r>
                        <w:rPr>
                          <w:rFonts w:ascii="Century Gothic" w:hAnsi="Century Gothic"/>
                          <w:color w:val="538135" w:themeColor="accent6" w:themeShade="BF"/>
                          <w:sz w:val="36"/>
                          <w:szCs w:val="40"/>
                        </w:rPr>
                        <w:t>?</w:t>
                      </w:r>
                    </w:p>
                    <w:p w14:paraId="0B5E28A4" w14:textId="77777777" w:rsidR="00F60216" w:rsidRDefault="00F60216"/>
                  </w:txbxContent>
                </v:textbox>
                <w10:wrap type="square"/>
              </v:shape>
            </w:pict>
          </mc:Fallback>
        </mc:AlternateContent>
      </w:r>
      <w:r w:rsidR="00FF0500">
        <w:rPr>
          <w:rFonts w:ascii="Arial" w:hAnsi="Arial" w:cs="Arial"/>
        </w:rPr>
        <w:t xml:space="preserve">         </w:t>
      </w:r>
      <w:r w:rsidR="007804C8" w:rsidRPr="004F2FBB">
        <w:rPr>
          <w:rFonts w:ascii="Arial" w:hAnsi="Arial" w:cs="Arial"/>
        </w:rPr>
        <w:t xml:space="preserve">      </w:t>
      </w:r>
      <w:r w:rsidR="00FF0500">
        <w:rPr>
          <w:rFonts w:ascii="Arial" w:hAnsi="Arial" w:cs="Arial"/>
        </w:rPr>
        <w:t xml:space="preserve">           </w:t>
      </w:r>
      <w:r w:rsidR="00157DAC">
        <w:rPr>
          <w:rFonts w:ascii="Arial" w:hAnsi="Arial" w:cs="Arial"/>
        </w:rPr>
        <w:t xml:space="preserve">       </w:t>
      </w:r>
    </w:p>
    <w:p w14:paraId="08B769CF" w14:textId="77777777" w:rsidR="000A0103" w:rsidRPr="00F60216" w:rsidRDefault="00961EB3" w:rsidP="000A0103">
      <w:pPr>
        <w:pStyle w:val="ListParagraph"/>
        <w:numPr>
          <w:ilvl w:val="0"/>
          <w:numId w:val="27"/>
        </w:numPr>
        <w:spacing w:after="200" w:line="276" w:lineRule="auto"/>
        <w:ind w:left="1134" w:hanging="425"/>
        <w:rPr>
          <w:rFonts w:ascii="Century Gothic" w:hAnsi="Century Gothic" w:cs="Arial"/>
        </w:rPr>
      </w:pPr>
      <w:r w:rsidRPr="000A0103">
        <w:rPr>
          <w:rFonts w:ascii="Century Gothic" w:hAnsi="Century Gothic" w:cs="Arial"/>
        </w:rPr>
        <w:t>At no time in the history of education in Australia has there been such a detailed and comprehensive articulation of standards for teachers and school leaders as there has been in recent years with the publication and promotion of the AITSL documents, supported and sponsored by the Australian government. These AITSL documents contain a graded range of explicit elements spelling out standards expected of teachers and school leaders. This is a praiseworthy advancement with much potential to raise stand</w:t>
      </w:r>
      <w:r w:rsidR="000A0103" w:rsidRPr="000A0103">
        <w:rPr>
          <w:rFonts w:ascii="Century Gothic" w:hAnsi="Century Gothic" w:cs="Arial"/>
        </w:rPr>
        <w:t xml:space="preserve">ards in teaching and learning, </w:t>
      </w:r>
      <w:r w:rsidRPr="000A0103">
        <w:rPr>
          <w:rFonts w:ascii="Century Gothic" w:hAnsi="Century Gothic" w:cs="Arial"/>
        </w:rPr>
        <w:t>and simultaneously</w:t>
      </w:r>
      <w:r w:rsidR="000A0103" w:rsidRPr="000A0103">
        <w:rPr>
          <w:rFonts w:ascii="Century Gothic" w:hAnsi="Century Gothic" w:cs="Arial"/>
        </w:rPr>
        <w:t>,</w:t>
      </w:r>
      <w:r w:rsidRPr="000A0103">
        <w:rPr>
          <w:rFonts w:ascii="Century Gothic" w:hAnsi="Century Gothic" w:cs="Arial"/>
        </w:rPr>
        <w:t xml:space="preserve"> to raise the profile of teacher</w:t>
      </w:r>
      <w:r w:rsidR="000A0103" w:rsidRPr="000A0103">
        <w:rPr>
          <w:rFonts w:ascii="Century Gothic" w:hAnsi="Century Gothic" w:cs="Arial"/>
        </w:rPr>
        <w:t xml:space="preserve">s and principals in a society </w:t>
      </w:r>
      <w:r w:rsidRPr="000A0103">
        <w:rPr>
          <w:rFonts w:ascii="Century Gothic" w:hAnsi="Century Gothic" w:cs="Arial"/>
        </w:rPr>
        <w:t>where professionalism and accountability are be</w:t>
      </w:r>
      <w:r w:rsidR="000A0103" w:rsidRPr="000A0103">
        <w:rPr>
          <w:rFonts w:ascii="Century Gothic" w:hAnsi="Century Gothic" w:cs="Arial"/>
        </w:rPr>
        <w:t xml:space="preserve">coming more the expectation. A </w:t>
      </w:r>
      <w:r w:rsidRPr="000A0103">
        <w:rPr>
          <w:rFonts w:ascii="Century Gothic" w:hAnsi="Century Gothic" w:cs="Arial"/>
        </w:rPr>
        <w:t>main driving force in this development is the</w:t>
      </w:r>
      <w:r w:rsidR="000A0103" w:rsidRPr="000A0103">
        <w:rPr>
          <w:rFonts w:ascii="Century Gothic" w:hAnsi="Century Gothic" w:cs="Arial"/>
        </w:rPr>
        <w:t xml:space="preserve"> research evidence</w:t>
      </w:r>
      <w:r w:rsidRPr="000A0103">
        <w:rPr>
          <w:rFonts w:ascii="Century Gothic" w:hAnsi="Century Gothic" w:cs="Arial"/>
        </w:rPr>
        <w:t xml:space="preserve"> that the quality of teaching and leadership within the school are the main determinants of the school’s effectiveness</w:t>
      </w:r>
      <w:r w:rsidR="000A0103">
        <w:rPr>
          <w:rFonts w:ascii="Century Gothic" w:hAnsi="Century Gothic" w:cs="Arial"/>
        </w:rPr>
        <w:t>.</w:t>
      </w:r>
      <w:r w:rsidR="000A0103">
        <w:rPr>
          <w:rFonts w:ascii="Century Gothic" w:hAnsi="Century Gothic" w:cs="Arial"/>
        </w:rPr>
        <w:br/>
      </w:r>
    </w:p>
    <w:p w14:paraId="34393412" w14:textId="77777777" w:rsidR="000A0103" w:rsidRPr="00F60216" w:rsidRDefault="00961EB3" w:rsidP="000A0103">
      <w:pPr>
        <w:pStyle w:val="ListParagraph"/>
        <w:numPr>
          <w:ilvl w:val="0"/>
          <w:numId w:val="27"/>
        </w:numPr>
        <w:spacing w:after="200" w:line="276" w:lineRule="auto"/>
        <w:ind w:left="1134" w:hanging="425"/>
        <w:rPr>
          <w:rFonts w:ascii="Century Gothic" w:hAnsi="Century Gothic" w:cs="Arial"/>
        </w:rPr>
      </w:pPr>
      <w:r w:rsidRPr="000A0103">
        <w:rPr>
          <w:rFonts w:ascii="Century Gothic" w:hAnsi="Century Gothic" w:cs="Arial"/>
        </w:rPr>
        <w:t>A possible criticism of the AITSL standards however is that their main focus is on the teacher as a functionary with an emphasis on knowledge and competency skills. This parallels a widespread trend to trump the science of teaching ahead of the art of teaching.</w:t>
      </w:r>
      <w:r w:rsidR="000A0103" w:rsidRPr="000A0103">
        <w:rPr>
          <w:rFonts w:ascii="Century Gothic" w:hAnsi="Century Gothic" w:cs="Arial"/>
        </w:rPr>
        <w:br/>
      </w:r>
    </w:p>
    <w:p w14:paraId="3065BF67" w14:textId="77777777" w:rsidR="000A0103" w:rsidRPr="00F60216" w:rsidRDefault="00961EB3" w:rsidP="000A0103">
      <w:pPr>
        <w:pStyle w:val="ListParagraph"/>
        <w:numPr>
          <w:ilvl w:val="0"/>
          <w:numId w:val="27"/>
        </w:numPr>
        <w:spacing w:after="200" w:line="276" w:lineRule="auto"/>
        <w:ind w:left="1134" w:hanging="425"/>
        <w:rPr>
          <w:rFonts w:ascii="Century Gothic" w:hAnsi="Century Gothic" w:cs="Arial"/>
        </w:rPr>
      </w:pPr>
      <w:r w:rsidRPr="000A0103">
        <w:rPr>
          <w:rFonts w:ascii="Century Gothic" w:hAnsi="Century Gothic" w:cs="Arial"/>
        </w:rPr>
        <w:t>The art of teaching strongly accentuates a primacy for the human and relational dimensions at the heart of the teaching/learning process. In turn, the art of teaching is strongly linked to the kind of person the teacher is, the human and spiritual qualities the person brings to the role. Invariably, these qualities will be at the fore in the minds of people who look back in gratitude and affection on teachers who have most touched their lives in positive ways.</w:t>
      </w:r>
      <w:r w:rsidR="000A0103" w:rsidRPr="000A0103">
        <w:rPr>
          <w:rFonts w:ascii="Century Gothic" w:hAnsi="Century Gothic" w:cs="Arial"/>
        </w:rPr>
        <w:br/>
      </w:r>
    </w:p>
    <w:p w14:paraId="54DBA588" w14:textId="77777777" w:rsidR="000A0103" w:rsidRPr="00F60216" w:rsidRDefault="00961EB3" w:rsidP="000A0103">
      <w:pPr>
        <w:pStyle w:val="ListParagraph"/>
        <w:numPr>
          <w:ilvl w:val="0"/>
          <w:numId w:val="27"/>
        </w:numPr>
        <w:spacing w:after="200" w:line="276" w:lineRule="auto"/>
        <w:ind w:left="1134" w:hanging="425"/>
        <w:rPr>
          <w:rFonts w:ascii="Century Gothic" w:hAnsi="Century Gothic" w:cs="Arial"/>
        </w:rPr>
      </w:pPr>
      <w:r w:rsidRPr="000A0103">
        <w:rPr>
          <w:rFonts w:ascii="Century Gothic" w:hAnsi="Century Gothic" w:cs="Arial"/>
        </w:rPr>
        <w:t>‘But seldom if eve</w:t>
      </w:r>
      <w:r w:rsidR="000A0103" w:rsidRPr="000A0103">
        <w:rPr>
          <w:rFonts w:ascii="Century Gothic" w:hAnsi="Century Gothic" w:cs="Arial"/>
        </w:rPr>
        <w:t xml:space="preserve">r do we ask the ‘who’ question - </w:t>
      </w:r>
      <w:r w:rsidRPr="000A0103">
        <w:rPr>
          <w:rFonts w:ascii="Century Gothic" w:hAnsi="Century Gothic" w:cs="Arial"/>
        </w:rPr>
        <w:t xml:space="preserve">who is the self that </w:t>
      </w:r>
      <w:proofErr w:type="gramStart"/>
      <w:r w:rsidRPr="000A0103">
        <w:rPr>
          <w:rFonts w:ascii="Century Gothic" w:hAnsi="Century Gothic" w:cs="Arial"/>
        </w:rPr>
        <w:t>teaches ?</w:t>
      </w:r>
      <w:proofErr w:type="gramEnd"/>
      <w:r w:rsidRPr="000A0103">
        <w:rPr>
          <w:rFonts w:ascii="Century Gothic" w:hAnsi="Century Gothic" w:cs="Arial"/>
        </w:rPr>
        <w:t xml:space="preserve"> How does the quality of my self-hood form –</w:t>
      </w:r>
      <w:r w:rsidR="000A0103" w:rsidRPr="000A0103">
        <w:rPr>
          <w:rFonts w:ascii="Century Gothic" w:hAnsi="Century Gothic" w:cs="Arial"/>
        </w:rPr>
        <w:t xml:space="preserve"> </w:t>
      </w:r>
      <w:r w:rsidRPr="000A0103">
        <w:rPr>
          <w:rFonts w:ascii="Century Gothic" w:hAnsi="Century Gothic" w:cs="Arial"/>
        </w:rPr>
        <w:t>or deform</w:t>
      </w:r>
      <w:r w:rsidR="000A0103" w:rsidRPr="000A0103">
        <w:rPr>
          <w:rFonts w:ascii="Century Gothic" w:hAnsi="Century Gothic" w:cs="Arial"/>
        </w:rPr>
        <w:t xml:space="preserve"> </w:t>
      </w:r>
      <w:r w:rsidRPr="000A0103">
        <w:rPr>
          <w:rFonts w:ascii="Century Gothic" w:hAnsi="Century Gothic" w:cs="Arial"/>
        </w:rPr>
        <w:t>- the way I relate to my students’</w:t>
      </w:r>
      <w:r w:rsidR="000A0103" w:rsidRPr="000A0103">
        <w:rPr>
          <w:rFonts w:ascii="Century Gothic" w:hAnsi="Century Gothic" w:cs="Arial"/>
        </w:rPr>
        <w:t xml:space="preserve"> (</w:t>
      </w:r>
      <w:r w:rsidRPr="000A0103">
        <w:rPr>
          <w:rFonts w:ascii="Century Gothic" w:hAnsi="Century Gothic" w:cs="Arial"/>
        </w:rPr>
        <w:t>Parker Palmer –</w:t>
      </w:r>
      <w:r w:rsidR="000A0103" w:rsidRPr="000A0103">
        <w:rPr>
          <w:rFonts w:ascii="Century Gothic" w:hAnsi="Century Gothic" w:cs="Arial"/>
        </w:rPr>
        <w:t xml:space="preserve"> ‘</w:t>
      </w:r>
      <w:r w:rsidRPr="000A0103">
        <w:rPr>
          <w:rFonts w:ascii="Century Gothic" w:hAnsi="Century Gothic" w:cs="Arial"/>
        </w:rPr>
        <w:t>Courage to Teach</w:t>
      </w:r>
      <w:r w:rsidR="000A0103" w:rsidRPr="000A0103">
        <w:rPr>
          <w:rFonts w:ascii="Century Gothic" w:hAnsi="Century Gothic" w:cs="Arial"/>
        </w:rPr>
        <w:t>’)</w:t>
      </w:r>
      <w:r w:rsidR="000A0103" w:rsidRPr="000A0103">
        <w:rPr>
          <w:rFonts w:ascii="Century Gothic" w:hAnsi="Century Gothic" w:cs="Arial"/>
        </w:rPr>
        <w:br/>
      </w:r>
    </w:p>
    <w:p w14:paraId="74E12AFE" w14:textId="77777777" w:rsidR="000A0103" w:rsidRPr="00F60216" w:rsidRDefault="00961EB3" w:rsidP="000A0103">
      <w:pPr>
        <w:pStyle w:val="ListParagraph"/>
        <w:numPr>
          <w:ilvl w:val="0"/>
          <w:numId w:val="27"/>
        </w:numPr>
        <w:spacing w:after="200" w:line="276" w:lineRule="auto"/>
        <w:ind w:left="1134" w:hanging="425"/>
        <w:rPr>
          <w:rFonts w:ascii="Century Gothic" w:hAnsi="Century Gothic" w:cs="Arial"/>
        </w:rPr>
      </w:pPr>
      <w:r w:rsidRPr="000A0103">
        <w:rPr>
          <w:rFonts w:ascii="Century Gothic" w:hAnsi="Century Gothic" w:cs="Arial"/>
        </w:rPr>
        <w:t>The dominant theme in Parker Palmer’s program is the contention that the real authority of the teacher resides in the teacher’s inner life, the soul.</w:t>
      </w:r>
      <w:r w:rsidR="000A0103" w:rsidRPr="000A0103">
        <w:rPr>
          <w:rFonts w:ascii="Century Gothic" w:hAnsi="Century Gothic" w:cs="Arial"/>
        </w:rPr>
        <w:br/>
      </w:r>
    </w:p>
    <w:p w14:paraId="0692FC89" w14:textId="77777777" w:rsidR="000A0103" w:rsidRPr="000A0103" w:rsidRDefault="00961EB3" w:rsidP="000A0103">
      <w:pPr>
        <w:pStyle w:val="ListParagraph"/>
        <w:numPr>
          <w:ilvl w:val="0"/>
          <w:numId w:val="27"/>
        </w:numPr>
        <w:spacing w:after="200" w:line="276" w:lineRule="auto"/>
        <w:ind w:left="1134" w:hanging="425"/>
        <w:rPr>
          <w:rFonts w:ascii="Century Gothic" w:hAnsi="Century Gothic" w:cs="Arial"/>
          <w:sz w:val="10"/>
        </w:rPr>
      </w:pPr>
      <w:r w:rsidRPr="000A0103">
        <w:rPr>
          <w:rFonts w:ascii="Century Gothic" w:hAnsi="Century Gothic" w:cs="Arial"/>
        </w:rPr>
        <w:t>In a context of teaching in</w:t>
      </w:r>
      <w:r w:rsidR="000A0103" w:rsidRPr="000A0103">
        <w:rPr>
          <w:rFonts w:ascii="Century Gothic" w:hAnsi="Century Gothic" w:cs="Arial"/>
        </w:rPr>
        <w:t xml:space="preserve"> a Catholic school especially, </w:t>
      </w:r>
      <w:r w:rsidRPr="000A0103">
        <w:rPr>
          <w:rFonts w:ascii="Century Gothic" w:hAnsi="Century Gothic" w:cs="Arial"/>
        </w:rPr>
        <w:t>these considerations impinge on the dance between teaching as a profession and teaching as a vocation.</w:t>
      </w:r>
      <w:r w:rsidR="000A0103" w:rsidRPr="000A0103">
        <w:rPr>
          <w:rFonts w:ascii="Century Gothic" w:hAnsi="Century Gothic" w:cs="Arial"/>
        </w:rPr>
        <w:br/>
      </w:r>
    </w:p>
    <w:p w14:paraId="656CEC04" w14:textId="036A9E4E" w:rsidR="00961EB3" w:rsidRDefault="00961EB3" w:rsidP="000A0103">
      <w:pPr>
        <w:pStyle w:val="ListParagraph"/>
        <w:numPr>
          <w:ilvl w:val="0"/>
          <w:numId w:val="27"/>
        </w:numPr>
        <w:spacing w:after="200" w:line="276" w:lineRule="auto"/>
        <w:ind w:left="1134" w:hanging="425"/>
        <w:rPr>
          <w:rFonts w:ascii="Century Gothic" w:hAnsi="Century Gothic" w:cs="Arial"/>
          <w:i/>
        </w:rPr>
      </w:pPr>
      <w:r w:rsidRPr="000A0103">
        <w:rPr>
          <w:rFonts w:ascii="Century Gothic" w:hAnsi="Century Gothic" w:cs="Arial"/>
        </w:rPr>
        <w:t xml:space="preserve">Author Gloria </w:t>
      </w:r>
      <w:proofErr w:type="spellStart"/>
      <w:r w:rsidRPr="000A0103">
        <w:rPr>
          <w:rFonts w:ascii="Century Gothic" w:hAnsi="Century Gothic" w:cs="Arial"/>
        </w:rPr>
        <w:t>Durka</w:t>
      </w:r>
      <w:proofErr w:type="spellEnd"/>
      <w:r w:rsidRPr="000A0103">
        <w:rPr>
          <w:rFonts w:ascii="Century Gothic" w:hAnsi="Century Gothic" w:cs="Arial"/>
        </w:rPr>
        <w:t xml:space="preserve"> makes </w:t>
      </w:r>
      <w:r w:rsidR="000A0103">
        <w:rPr>
          <w:rFonts w:ascii="Century Gothic" w:hAnsi="Century Gothic" w:cs="Arial"/>
        </w:rPr>
        <w:t>this</w:t>
      </w:r>
      <w:r w:rsidRPr="000A0103">
        <w:rPr>
          <w:rFonts w:ascii="Century Gothic" w:hAnsi="Century Gothic" w:cs="Arial"/>
        </w:rPr>
        <w:t xml:space="preserve"> distinction:  </w:t>
      </w:r>
      <w:r w:rsidRPr="000A0103">
        <w:rPr>
          <w:rFonts w:ascii="Century Gothic" w:hAnsi="Century Gothic" w:cs="Arial"/>
          <w:i/>
        </w:rPr>
        <w:t xml:space="preserve">‘Professions are recognised by outside criteria. People can conduct themselves professionally but may not </w:t>
      </w:r>
      <w:r w:rsidRPr="000A0103">
        <w:rPr>
          <w:rFonts w:ascii="Century Gothic" w:hAnsi="Century Gothic" w:cs="Arial"/>
          <w:i/>
        </w:rPr>
        <w:lastRenderedPageBreak/>
        <w:t>consider their work a calling. Those who regard teaching as a vocation derive their identity from an inner motivation that allows them to shape their roles rather than merely occupy them</w:t>
      </w:r>
      <w:r w:rsidR="000A0103" w:rsidRPr="000A0103">
        <w:rPr>
          <w:rFonts w:ascii="Century Gothic" w:hAnsi="Century Gothic" w:cs="Arial"/>
          <w:i/>
        </w:rPr>
        <w:t>.</w:t>
      </w:r>
      <w:r w:rsidRPr="000A0103">
        <w:rPr>
          <w:rFonts w:ascii="Century Gothic" w:hAnsi="Century Gothic" w:cs="Arial"/>
          <w:i/>
        </w:rPr>
        <w:t>’</w:t>
      </w:r>
    </w:p>
    <w:p w14:paraId="2DE9004B" w14:textId="77777777" w:rsidR="00F60216" w:rsidRPr="000A0103" w:rsidRDefault="00F60216" w:rsidP="00F60216">
      <w:pPr>
        <w:pStyle w:val="ListParagraph"/>
        <w:spacing w:after="200" w:line="276" w:lineRule="auto"/>
        <w:ind w:left="1134"/>
        <w:rPr>
          <w:rFonts w:ascii="Century Gothic" w:hAnsi="Century Gothic" w:cs="Arial"/>
          <w:i/>
        </w:rPr>
      </w:pPr>
    </w:p>
    <w:p w14:paraId="1EA749E5" w14:textId="2191AD5E" w:rsidR="00961EB3" w:rsidRPr="000A0103" w:rsidRDefault="00961EB3" w:rsidP="00F60216">
      <w:pPr>
        <w:pStyle w:val="ListParagraph"/>
        <w:numPr>
          <w:ilvl w:val="0"/>
          <w:numId w:val="27"/>
        </w:numPr>
        <w:spacing w:after="200" w:line="276" w:lineRule="auto"/>
        <w:ind w:left="1134" w:hanging="425"/>
        <w:rPr>
          <w:rFonts w:ascii="Century Gothic" w:hAnsi="Century Gothic" w:cs="Arial"/>
          <w:sz w:val="12"/>
        </w:rPr>
      </w:pPr>
      <w:r w:rsidRPr="000A0103">
        <w:rPr>
          <w:rFonts w:ascii="Century Gothic" w:hAnsi="Century Gothic" w:cs="Arial"/>
        </w:rPr>
        <w:t xml:space="preserve">Teaching in a Catholic school </w:t>
      </w:r>
      <w:r w:rsidR="000A0103">
        <w:rPr>
          <w:rFonts w:ascii="Century Gothic" w:hAnsi="Century Gothic" w:cs="Arial"/>
        </w:rPr>
        <w:t>that</w:t>
      </w:r>
      <w:r w:rsidRPr="000A0103">
        <w:rPr>
          <w:rFonts w:ascii="Century Gothic" w:hAnsi="Century Gothic" w:cs="Arial"/>
        </w:rPr>
        <w:t xml:space="preserve"> exists as part of </w:t>
      </w:r>
      <w:r w:rsidR="000A0103">
        <w:rPr>
          <w:rFonts w:ascii="Century Gothic" w:hAnsi="Century Gothic" w:cs="Arial"/>
        </w:rPr>
        <w:t>God’</w:t>
      </w:r>
      <w:r w:rsidRPr="000A0103">
        <w:rPr>
          <w:rFonts w:ascii="Century Gothic" w:hAnsi="Century Gothic" w:cs="Arial"/>
        </w:rPr>
        <w:t xml:space="preserve"> mission </w:t>
      </w:r>
      <w:r w:rsidR="000A0103">
        <w:rPr>
          <w:rFonts w:ascii="Century Gothic" w:hAnsi="Century Gothic" w:cs="Arial"/>
        </w:rPr>
        <w:t>for</w:t>
      </w:r>
      <w:r w:rsidRPr="000A0103">
        <w:rPr>
          <w:rFonts w:ascii="Century Gothic" w:hAnsi="Century Gothic" w:cs="Arial"/>
        </w:rPr>
        <w:t xml:space="preserve"> the church in the world, is de</w:t>
      </w:r>
      <w:r w:rsidR="000A0103">
        <w:rPr>
          <w:rFonts w:ascii="Century Gothic" w:hAnsi="Century Gothic" w:cs="Arial"/>
        </w:rPr>
        <w:t>rived from the mission of Jesus. This understanding</w:t>
      </w:r>
      <w:r w:rsidRPr="000A0103">
        <w:rPr>
          <w:rFonts w:ascii="Century Gothic" w:hAnsi="Century Gothic" w:cs="Arial"/>
        </w:rPr>
        <w:t xml:space="preserve"> lends itself easily to the notion of teaching as a vocation.  Teachers in Catholic schools are collaborators with </w:t>
      </w:r>
      <w:r w:rsidR="000A0103">
        <w:rPr>
          <w:rFonts w:ascii="Century Gothic" w:hAnsi="Century Gothic" w:cs="Arial"/>
        </w:rPr>
        <w:t xml:space="preserve">local </w:t>
      </w:r>
      <w:r w:rsidRPr="000A0103">
        <w:rPr>
          <w:rFonts w:ascii="Century Gothic" w:hAnsi="Century Gothic" w:cs="Arial"/>
        </w:rPr>
        <w:t>church and p</w:t>
      </w:r>
      <w:r w:rsidR="000A0103">
        <w:rPr>
          <w:rFonts w:ascii="Century Gothic" w:hAnsi="Century Gothic" w:cs="Arial"/>
        </w:rPr>
        <w:t>arents in efforts to integrate</w:t>
      </w:r>
      <w:r w:rsidRPr="000A0103">
        <w:rPr>
          <w:rFonts w:ascii="Century Gothic" w:hAnsi="Century Gothic" w:cs="Arial"/>
        </w:rPr>
        <w:t xml:space="preserve"> life, culture, and faith.</w:t>
      </w:r>
      <w:r w:rsidR="000A0103">
        <w:rPr>
          <w:rFonts w:ascii="Century Gothic" w:hAnsi="Century Gothic" w:cs="Arial"/>
        </w:rPr>
        <w:br/>
      </w:r>
    </w:p>
    <w:p w14:paraId="12CA9403" w14:textId="206560E4" w:rsidR="00961EB3" w:rsidRPr="000A0103" w:rsidRDefault="00961EB3" w:rsidP="00F60216">
      <w:pPr>
        <w:pStyle w:val="ListParagraph"/>
        <w:numPr>
          <w:ilvl w:val="0"/>
          <w:numId w:val="27"/>
        </w:numPr>
        <w:spacing w:after="200" w:line="276" w:lineRule="auto"/>
        <w:ind w:left="1134" w:hanging="425"/>
        <w:rPr>
          <w:rFonts w:ascii="Century Gothic" w:hAnsi="Century Gothic" w:cs="Arial"/>
        </w:rPr>
      </w:pPr>
      <w:r w:rsidRPr="000A0103">
        <w:rPr>
          <w:rFonts w:ascii="Century Gothic" w:hAnsi="Century Gothic" w:cs="Arial"/>
        </w:rPr>
        <w:t>In a former era, generations of young men</w:t>
      </w:r>
      <w:r w:rsidR="000A0103">
        <w:rPr>
          <w:rFonts w:ascii="Century Gothic" w:hAnsi="Century Gothic" w:cs="Arial"/>
        </w:rPr>
        <w:t xml:space="preserve"> and women in Australia joined religious c</w:t>
      </w:r>
      <w:r w:rsidRPr="000A0103">
        <w:rPr>
          <w:rFonts w:ascii="Century Gothic" w:hAnsi="Century Gothic" w:cs="Arial"/>
        </w:rPr>
        <w:t xml:space="preserve">ongregations </w:t>
      </w:r>
      <w:r w:rsidR="000A0103">
        <w:rPr>
          <w:rFonts w:ascii="Century Gothic" w:hAnsi="Century Gothic" w:cs="Arial"/>
        </w:rPr>
        <w:t>that</w:t>
      </w:r>
      <w:r w:rsidRPr="000A0103">
        <w:rPr>
          <w:rFonts w:ascii="Century Gothic" w:hAnsi="Century Gothic" w:cs="Arial"/>
        </w:rPr>
        <w:t xml:space="preserve"> enabled them to live out their vocations as teachers and leaders in Catholic schools.  Present generations of teachers and leaders in Catholic schools of the 21st century continue the work of their predecessors, elevating and sanctifying the lives of young peo</w:t>
      </w:r>
      <w:r w:rsidR="000A0103">
        <w:rPr>
          <w:rFonts w:ascii="Century Gothic" w:hAnsi="Century Gothic" w:cs="Arial"/>
        </w:rPr>
        <w:t>ple, ‘growing saints’.  Surely the stuff of ‘vocation’? A matter of choice</w:t>
      </w:r>
      <w:r w:rsidRPr="000A0103">
        <w:rPr>
          <w:rFonts w:ascii="Century Gothic" w:hAnsi="Century Gothic" w:cs="Arial"/>
        </w:rPr>
        <w:t>?</w:t>
      </w:r>
    </w:p>
    <w:p w14:paraId="0FDE0B95" w14:textId="77777777" w:rsidR="00FF0500" w:rsidRPr="000A0103" w:rsidRDefault="00FF0500" w:rsidP="000A0103">
      <w:pPr>
        <w:spacing w:after="200" w:line="276" w:lineRule="auto"/>
        <w:ind w:left="567"/>
        <w:rPr>
          <w:rFonts w:ascii="Century Gothic" w:hAnsi="Century Gothic" w:cs="Arial"/>
          <w:sz w:val="2"/>
        </w:rPr>
      </w:pPr>
    </w:p>
    <w:p w14:paraId="546EFD03" w14:textId="00CDA0A1" w:rsidR="00FF0500" w:rsidRPr="000A0103" w:rsidRDefault="00FF0500" w:rsidP="000A0103">
      <w:pPr>
        <w:spacing w:after="200" w:line="276" w:lineRule="auto"/>
        <w:ind w:left="567"/>
        <w:rPr>
          <w:rFonts w:ascii="Century Gothic" w:hAnsi="Century Gothic" w:cs="Arial"/>
          <w:sz w:val="24"/>
        </w:rPr>
      </w:pPr>
      <w:r w:rsidRPr="000A0103">
        <w:rPr>
          <w:rFonts w:ascii="Century Gothic" w:hAnsi="Century Gothic" w:cs="Arial"/>
          <w:sz w:val="24"/>
        </w:rPr>
        <mc:AlternateContent>
          <mc:Choice Requires="wps">
            <w:drawing>
              <wp:anchor distT="0" distB="0" distL="114300" distR="114300" simplePos="0" relativeHeight="251673600" behindDoc="0" locked="0" layoutInCell="1" allowOverlap="1" wp14:anchorId="479FCE3D" wp14:editId="6B97F024">
                <wp:simplePos x="0" y="0"/>
                <wp:positionH relativeFrom="column">
                  <wp:posOffset>228600</wp:posOffset>
                </wp:positionH>
                <wp:positionV relativeFrom="paragraph">
                  <wp:posOffset>39370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F60216" w:rsidRPr="002E6FEA" w:rsidRDefault="00F6021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8pt;margin-top:3.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" fillcolor="#538135 [2409]" stroked="f">
                <v:textbox>
                  <w:txbxContent>
                    <w:p w14:paraId="3EC4B849" w14:textId="4631B534" w:rsidR="00F60216" w:rsidRPr="002E6FEA" w:rsidRDefault="00F6021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40ED4A89" w14:textId="77777777" w:rsidR="00FF0500" w:rsidRPr="000A0103" w:rsidRDefault="00FF0500" w:rsidP="000A0103">
      <w:pPr>
        <w:spacing w:after="200" w:line="276" w:lineRule="auto"/>
        <w:ind w:left="567"/>
        <w:rPr>
          <w:rFonts w:ascii="Century Gothic" w:hAnsi="Century Gothic" w:cs="Arial"/>
          <w:sz w:val="24"/>
        </w:rPr>
      </w:pPr>
    </w:p>
    <w:p w14:paraId="558AE65F" w14:textId="7BBBA4E1" w:rsidR="000A0103" w:rsidRPr="000A0103" w:rsidRDefault="000A0103" w:rsidP="000A0103">
      <w:pPr>
        <w:pStyle w:val="ListParagraph"/>
        <w:numPr>
          <w:ilvl w:val="0"/>
          <w:numId w:val="28"/>
        </w:numPr>
        <w:spacing w:after="200" w:line="276" w:lineRule="auto"/>
        <w:rPr>
          <w:rFonts w:ascii="Century Gothic" w:hAnsi="Century Gothic" w:cs="Arial"/>
        </w:rPr>
      </w:pPr>
      <w:r w:rsidRPr="000A0103">
        <w:rPr>
          <w:rFonts w:ascii="Century Gothic" w:hAnsi="Century Gothic" w:cs="Arial"/>
        </w:rPr>
        <w:t xml:space="preserve">In the roles of teaching and leading </w:t>
      </w:r>
      <w:r w:rsidR="00E9463A">
        <w:rPr>
          <w:rFonts w:ascii="Century Gothic" w:hAnsi="Century Gothic" w:cs="Arial"/>
        </w:rPr>
        <w:t xml:space="preserve">in a Catholic school, what </w:t>
      </w:r>
      <w:proofErr w:type="gramStart"/>
      <w:r w:rsidR="00E9463A">
        <w:rPr>
          <w:rFonts w:ascii="Century Gothic" w:hAnsi="Century Gothic" w:cs="Arial"/>
        </w:rPr>
        <w:t>mindsets  underlie</w:t>
      </w:r>
      <w:proofErr w:type="gramEnd"/>
      <w:r w:rsidR="00E9463A">
        <w:rPr>
          <w:rFonts w:ascii="Century Gothic" w:hAnsi="Century Gothic" w:cs="Arial"/>
        </w:rPr>
        <w:t xml:space="preserve"> </w:t>
      </w:r>
      <w:r w:rsidRPr="000A0103">
        <w:rPr>
          <w:rFonts w:ascii="Century Gothic" w:hAnsi="Century Gothic" w:cs="Arial"/>
        </w:rPr>
        <w:t>the following terms and where do I see myself across these categories ?</w:t>
      </w:r>
    </w:p>
    <w:p w14:paraId="4CB4AFBD" w14:textId="6C6BFC1C" w:rsidR="000A0103" w:rsidRPr="000A0103" w:rsidRDefault="000A0103" w:rsidP="00E9463A">
      <w:pPr>
        <w:pStyle w:val="ListParagraph"/>
        <w:spacing w:after="200" w:line="276" w:lineRule="auto"/>
        <w:ind w:left="1287"/>
        <w:rPr>
          <w:rFonts w:ascii="Century Gothic" w:hAnsi="Century Gothic" w:cs="Arial"/>
        </w:rPr>
      </w:pPr>
      <w:r w:rsidRPr="000A0103">
        <w:rPr>
          <w:rFonts w:ascii="Century Gothic" w:hAnsi="Century Gothic" w:cs="Arial"/>
        </w:rPr>
        <w:t>JOB</w:t>
      </w:r>
      <w:r w:rsidR="00E9463A">
        <w:rPr>
          <w:rFonts w:ascii="Century Gothic" w:hAnsi="Century Gothic" w:cs="Arial"/>
        </w:rPr>
        <w:tab/>
      </w:r>
      <w:r w:rsidR="00E9463A">
        <w:rPr>
          <w:rFonts w:ascii="Century Gothic" w:hAnsi="Century Gothic" w:cs="Arial"/>
        </w:rPr>
        <w:tab/>
      </w:r>
      <w:r w:rsidRPr="000A0103">
        <w:rPr>
          <w:rFonts w:ascii="Century Gothic" w:hAnsi="Century Gothic" w:cs="Arial"/>
        </w:rPr>
        <w:t>CAREER</w:t>
      </w:r>
      <w:r w:rsidR="00E9463A">
        <w:rPr>
          <w:rFonts w:ascii="Century Gothic" w:hAnsi="Century Gothic" w:cs="Arial"/>
        </w:rPr>
        <w:tab/>
      </w:r>
      <w:r w:rsidR="00E9463A">
        <w:rPr>
          <w:rFonts w:ascii="Century Gothic" w:hAnsi="Century Gothic" w:cs="Arial"/>
        </w:rPr>
        <w:tab/>
      </w:r>
      <w:r w:rsidRPr="000A0103">
        <w:rPr>
          <w:rFonts w:ascii="Century Gothic" w:hAnsi="Century Gothic" w:cs="Arial"/>
        </w:rPr>
        <w:t>PROFESSION</w:t>
      </w:r>
      <w:r w:rsidR="00E9463A">
        <w:rPr>
          <w:rFonts w:ascii="Century Gothic" w:hAnsi="Century Gothic" w:cs="Arial"/>
        </w:rPr>
        <w:tab/>
      </w:r>
      <w:r w:rsidR="00E9463A">
        <w:rPr>
          <w:rFonts w:ascii="Century Gothic" w:hAnsi="Century Gothic" w:cs="Arial"/>
        </w:rPr>
        <w:tab/>
      </w:r>
      <w:r w:rsidRPr="000A0103">
        <w:rPr>
          <w:rFonts w:ascii="Century Gothic" w:hAnsi="Century Gothic" w:cs="Arial"/>
        </w:rPr>
        <w:t xml:space="preserve">     VOCATION</w:t>
      </w:r>
      <w:r w:rsidR="00E9463A">
        <w:rPr>
          <w:rFonts w:ascii="Century Gothic" w:hAnsi="Century Gothic" w:cs="Arial"/>
        </w:rPr>
        <w:br/>
      </w:r>
    </w:p>
    <w:p w14:paraId="309FB488" w14:textId="77777777" w:rsidR="00E9463A" w:rsidRDefault="000A0103" w:rsidP="00E9463A">
      <w:pPr>
        <w:pStyle w:val="ListParagraph"/>
        <w:numPr>
          <w:ilvl w:val="0"/>
          <w:numId w:val="28"/>
        </w:numPr>
        <w:spacing w:after="200" w:line="276" w:lineRule="auto"/>
        <w:rPr>
          <w:rFonts w:ascii="Century Gothic" w:hAnsi="Century Gothic" w:cs="Arial"/>
        </w:rPr>
      </w:pPr>
      <w:r w:rsidRPr="000A0103">
        <w:rPr>
          <w:rFonts w:ascii="Century Gothic" w:hAnsi="Century Gothic" w:cs="Arial"/>
        </w:rPr>
        <w:t>In my present r</w:t>
      </w:r>
      <w:r w:rsidR="00E9463A">
        <w:rPr>
          <w:rFonts w:ascii="Century Gothic" w:hAnsi="Century Gothic" w:cs="Arial"/>
        </w:rPr>
        <w:t xml:space="preserve">ole, what are some key activities and </w:t>
      </w:r>
      <w:r w:rsidRPr="000A0103">
        <w:rPr>
          <w:rFonts w:ascii="Century Gothic" w:hAnsi="Century Gothic" w:cs="Arial"/>
        </w:rPr>
        <w:t>experiences that carry personal meaning fo</w:t>
      </w:r>
      <w:r w:rsidR="00E9463A">
        <w:rPr>
          <w:rFonts w:ascii="Century Gothic" w:hAnsi="Century Gothic" w:cs="Arial"/>
        </w:rPr>
        <w:t>r me giving me a feeling that I</w:t>
      </w:r>
      <w:r w:rsidRPr="000A0103">
        <w:rPr>
          <w:rFonts w:ascii="Century Gothic" w:hAnsi="Century Gothic" w:cs="Arial"/>
        </w:rPr>
        <w:t xml:space="preserve"> really do </w:t>
      </w:r>
      <w:r w:rsidR="00E9463A">
        <w:rPr>
          <w:rFonts w:ascii="Century Gothic" w:hAnsi="Century Gothic" w:cs="Arial"/>
        </w:rPr>
        <w:t>make a positive difference in m</w:t>
      </w:r>
      <w:r w:rsidRPr="000A0103">
        <w:rPr>
          <w:rFonts w:ascii="Century Gothic" w:hAnsi="Century Gothic" w:cs="Arial"/>
        </w:rPr>
        <w:t xml:space="preserve">y </w:t>
      </w:r>
      <w:r w:rsidR="00E9463A">
        <w:rPr>
          <w:rFonts w:ascii="Century Gothic" w:hAnsi="Century Gothic" w:cs="Arial"/>
        </w:rPr>
        <w:t>school</w:t>
      </w:r>
      <w:r w:rsidRPr="000A0103">
        <w:rPr>
          <w:rFonts w:ascii="Century Gothic" w:hAnsi="Century Gothic" w:cs="Arial"/>
        </w:rPr>
        <w:t xml:space="preserve"> </w:t>
      </w:r>
      <w:r w:rsidR="00E9463A">
        <w:rPr>
          <w:rFonts w:ascii="Century Gothic" w:hAnsi="Century Gothic" w:cs="Arial"/>
        </w:rPr>
        <w:t>or Office</w:t>
      </w:r>
      <w:r w:rsidRPr="000A0103">
        <w:rPr>
          <w:rFonts w:ascii="Century Gothic" w:hAnsi="Century Gothic" w:cs="Arial"/>
        </w:rPr>
        <w:t>?</w:t>
      </w:r>
      <w:r w:rsidR="00E9463A">
        <w:rPr>
          <w:rFonts w:ascii="Century Gothic" w:hAnsi="Century Gothic" w:cs="Arial"/>
        </w:rPr>
        <w:br/>
      </w:r>
    </w:p>
    <w:p w14:paraId="71BB0E11" w14:textId="77777777" w:rsidR="00E9463A" w:rsidRDefault="000A0103" w:rsidP="00E9463A">
      <w:pPr>
        <w:pStyle w:val="ListParagraph"/>
        <w:numPr>
          <w:ilvl w:val="0"/>
          <w:numId w:val="28"/>
        </w:numPr>
        <w:spacing w:after="200" w:line="276" w:lineRule="auto"/>
        <w:rPr>
          <w:rFonts w:ascii="Century Gothic" w:hAnsi="Century Gothic" w:cs="Arial"/>
        </w:rPr>
      </w:pPr>
      <w:r w:rsidRPr="00E9463A">
        <w:rPr>
          <w:rFonts w:ascii="Century Gothic" w:hAnsi="Century Gothic" w:cs="Arial"/>
        </w:rPr>
        <w:t>Would I be pleased to have children of my ow</w:t>
      </w:r>
      <w:r w:rsidR="00E9463A">
        <w:rPr>
          <w:rFonts w:ascii="Century Gothic" w:hAnsi="Century Gothic" w:cs="Arial"/>
        </w:rPr>
        <w:t>n teaching in a Catholic school? If so, why</w:t>
      </w:r>
      <w:r w:rsidRPr="00E9463A">
        <w:rPr>
          <w:rFonts w:ascii="Century Gothic" w:hAnsi="Century Gothic" w:cs="Arial"/>
        </w:rPr>
        <w:t>?</w:t>
      </w:r>
      <w:r w:rsidR="00E9463A">
        <w:rPr>
          <w:rFonts w:ascii="Century Gothic" w:hAnsi="Century Gothic" w:cs="Arial"/>
        </w:rPr>
        <w:br/>
      </w:r>
    </w:p>
    <w:p w14:paraId="0BC81B1B" w14:textId="0A475222" w:rsidR="000A0103" w:rsidRPr="000A0103" w:rsidRDefault="000A0103" w:rsidP="00E9463A">
      <w:pPr>
        <w:pStyle w:val="ListParagraph"/>
        <w:numPr>
          <w:ilvl w:val="0"/>
          <w:numId w:val="28"/>
        </w:numPr>
        <w:spacing w:after="200" w:line="276" w:lineRule="auto"/>
        <w:rPr>
          <w:rFonts w:ascii="Century Gothic" w:hAnsi="Century Gothic" w:cs="Arial"/>
        </w:rPr>
      </w:pPr>
      <w:r w:rsidRPr="00E9463A">
        <w:rPr>
          <w:rFonts w:ascii="Century Gothic" w:hAnsi="Century Gothic" w:cs="Arial"/>
        </w:rPr>
        <w:t>What are some school/system policies and practices that help to deepen co</w:t>
      </w:r>
      <w:r w:rsidR="00E9463A">
        <w:rPr>
          <w:rFonts w:ascii="Century Gothic" w:hAnsi="Century Gothic" w:cs="Arial"/>
        </w:rPr>
        <w:t>mmitment to teaching</w:t>
      </w:r>
      <w:r w:rsidRPr="00E9463A">
        <w:rPr>
          <w:rFonts w:ascii="Century Gothic" w:hAnsi="Century Gothic" w:cs="Arial"/>
        </w:rPr>
        <w:t>? Are there further initiatives we could take to strengthen our understanding</w:t>
      </w:r>
      <w:r w:rsidR="00E9463A">
        <w:rPr>
          <w:rFonts w:ascii="Century Gothic" w:hAnsi="Century Gothic" w:cs="Arial"/>
        </w:rPr>
        <w:t xml:space="preserve"> and</w:t>
      </w:r>
      <w:r w:rsidRPr="000A0103">
        <w:rPr>
          <w:rFonts w:ascii="Century Gothic" w:hAnsi="Century Gothic" w:cs="Arial"/>
        </w:rPr>
        <w:t xml:space="preserve"> appr</w:t>
      </w:r>
      <w:r w:rsidR="00E9463A">
        <w:rPr>
          <w:rFonts w:ascii="Century Gothic" w:hAnsi="Century Gothic" w:cs="Arial"/>
        </w:rPr>
        <w:t>eciation of the art of teaching</w:t>
      </w:r>
      <w:r w:rsidRPr="000A0103">
        <w:rPr>
          <w:rFonts w:ascii="Century Gothic" w:hAnsi="Century Gothic" w:cs="Arial"/>
        </w:rPr>
        <w:t>?</w:t>
      </w:r>
      <w:r w:rsidR="00E9463A">
        <w:rPr>
          <w:rFonts w:ascii="Century Gothic" w:hAnsi="Century Gothic" w:cs="Arial"/>
        </w:rPr>
        <w:br/>
      </w:r>
    </w:p>
    <w:p w14:paraId="0BC76CE3" w14:textId="21A5A172" w:rsidR="000A0103" w:rsidRPr="000A0103" w:rsidRDefault="000A0103" w:rsidP="000A0103">
      <w:pPr>
        <w:pStyle w:val="ListParagraph"/>
        <w:numPr>
          <w:ilvl w:val="0"/>
          <w:numId w:val="28"/>
        </w:numPr>
        <w:spacing w:after="200" w:line="276" w:lineRule="auto"/>
        <w:rPr>
          <w:rFonts w:ascii="Century Gothic" w:hAnsi="Century Gothic" w:cs="Arial"/>
        </w:rPr>
      </w:pPr>
      <w:r w:rsidRPr="000A0103">
        <w:rPr>
          <w:rFonts w:ascii="Century Gothic" w:hAnsi="Century Gothic" w:cs="Arial"/>
        </w:rPr>
        <w:t>Wh</w:t>
      </w:r>
      <w:r w:rsidR="00E9463A">
        <w:rPr>
          <w:rFonts w:ascii="Century Gothic" w:hAnsi="Century Gothic" w:cs="Arial"/>
        </w:rPr>
        <w:t>at does it mean ‘to teach/lead with soul’</w:t>
      </w:r>
      <w:r w:rsidRPr="000A0103">
        <w:rPr>
          <w:rFonts w:ascii="Century Gothic" w:hAnsi="Century Gothic" w:cs="Arial"/>
        </w:rPr>
        <w:t>?</w:t>
      </w:r>
    </w:p>
    <w:p w14:paraId="7CA8FAAE" w14:textId="77777777" w:rsidR="000A0103" w:rsidRPr="00E26BB5" w:rsidRDefault="000A0103" w:rsidP="000A0103">
      <w:pPr>
        <w:pStyle w:val="ListParagraph"/>
        <w:ind w:left="1080"/>
        <w:rPr>
          <w:b/>
        </w:rPr>
      </w:pPr>
    </w:p>
    <w:p w14:paraId="59E64DBF" w14:textId="1161388E" w:rsidR="00426BDD" w:rsidRPr="006C1E40" w:rsidRDefault="006C1E40" w:rsidP="00FF0500">
      <w:pPr>
        <w:ind w:left="360"/>
        <w:rPr>
          <w:rFonts w:ascii="Century Gothic" w:hAnsi="Century Gothic" w:cs="Arial"/>
          <w:i/>
          <w:color w:val="538135" w:themeColor="accent6" w:themeShade="BF"/>
          <w:szCs w:val="20"/>
        </w:rPr>
      </w:pPr>
      <w:r>
        <w:rPr>
          <w:rFonts w:ascii="Century Gothic" w:hAnsi="Century Gothic" w:cs="Arial"/>
          <w:szCs w:val="20"/>
        </w:rPr>
        <w:br/>
      </w:r>
      <w:r>
        <w:rPr>
          <w:rFonts w:ascii="Century Gothic" w:hAnsi="Century Gothic" w:cs="Arial"/>
          <w:szCs w:val="20"/>
        </w:rPr>
        <w:br/>
      </w:r>
      <w:r w:rsidRPr="006C1E40">
        <w:rPr>
          <w:rFonts w:ascii="Century Gothic" w:hAnsi="Century Gothic" w:cs="Arial"/>
          <w:i/>
          <w:color w:val="538135" w:themeColor="accent6" w:themeShade="BF"/>
          <w:szCs w:val="20"/>
        </w:rPr>
        <w:t>Click here for PowerPoint</w:t>
      </w:r>
      <w:bookmarkStart w:id="0" w:name="_GoBack"/>
      <w:r w:rsidR="00050775" w:rsidRPr="006C1E40">
        <w:rPr>
          <w:i/>
          <w:noProof/>
          <w:color w:val="538135" w:themeColor="accent6" w:themeShade="BF"/>
          <w:lang w:val="en-US"/>
        </w:rPr>
        <w:drawing>
          <wp:anchor distT="0" distB="0" distL="114300" distR="114300" simplePos="0" relativeHeight="251674624" behindDoc="0" locked="0" layoutInCell="1" allowOverlap="1" wp14:anchorId="69B8A3D7" wp14:editId="05082BCE">
            <wp:simplePos x="0" y="0"/>
            <wp:positionH relativeFrom="column">
              <wp:posOffset>228600</wp:posOffset>
            </wp:positionH>
            <wp:positionV relativeFrom="paragraph">
              <wp:posOffset>273685</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426BDD" w:rsidRPr="006C1E40"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F60216" w:rsidRDefault="00F60216" w:rsidP="007D0509">
      <w:pPr>
        <w:spacing w:after="0" w:line="240" w:lineRule="auto"/>
      </w:pPr>
      <w:r>
        <w:separator/>
      </w:r>
    </w:p>
  </w:endnote>
  <w:endnote w:type="continuationSeparator" w:id="0">
    <w:p w14:paraId="25BEB517" w14:textId="77777777" w:rsidR="00F60216" w:rsidRDefault="00F60216"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F60216" w:rsidRDefault="00F60216" w:rsidP="007D0509">
      <w:pPr>
        <w:spacing w:after="0" w:line="240" w:lineRule="auto"/>
      </w:pPr>
      <w:r>
        <w:separator/>
      </w:r>
    </w:p>
  </w:footnote>
  <w:footnote w:type="continuationSeparator" w:id="0">
    <w:p w14:paraId="5365C48D" w14:textId="77777777" w:rsidR="00F60216" w:rsidRDefault="00F60216"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A6087"/>
    <w:multiLevelType w:val="multilevel"/>
    <w:tmpl w:val="3B326C0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9602D50"/>
    <w:multiLevelType w:val="hybridMultilevel"/>
    <w:tmpl w:val="747C1A0A"/>
    <w:lvl w:ilvl="0" w:tplc="27D46C4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B000E1B"/>
    <w:multiLevelType w:val="hybridMultilevel"/>
    <w:tmpl w:val="C37E3CDA"/>
    <w:lvl w:ilvl="0" w:tplc="F3189320">
      <w:start w:val="1"/>
      <w:numFmt w:val="bullet"/>
      <w:lvlText w:val="•"/>
      <w:lvlJc w:val="left"/>
      <w:pPr>
        <w:tabs>
          <w:tab w:val="num" w:pos="720"/>
        </w:tabs>
        <w:ind w:left="720" w:hanging="360"/>
      </w:pPr>
      <w:rPr>
        <w:rFonts w:ascii="Arial" w:hAnsi="Arial" w:hint="default"/>
      </w:rPr>
    </w:lvl>
    <w:lvl w:ilvl="1" w:tplc="BF2C7866">
      <w:start w:val="1"/>
      <w:numFmt w:val="bullet"/>
      <w:lvlText w:val="•"/>
      <w:lvlJc w:val="left"/>
      <w:pPr>
        <w:tabs>
          <w:tab w:val="num" w:pos="1440"/>
        </w:tabs>
        <w:ind w:left="1440" w:hanging="360"/>
      </w:pPr>
      <w:rPr>
        <w:rFonts w:ascii="Arial" w:hAnsi="Arial" w:hint="default"/>
      </w:rPr>
    </w:lvl>
    <w:lvl w:ilvl="2" w:tplc="59EE76CE" w:tentative="1">
      <w:start w:val="1"/>
      <w:numFmt w:val="bullet"/>
      <w:lvlText w:val="•"/>
      <w:lvlJc w:val="left"/>
      <w:pPr>
        <w:tabs>
          <w:tab w:val="num" w:pos="2160"/>
        </w:tabs>
        <w:ind w:left="2160" w:hanging="360"/>
      </w:pPr>
      <w:rPr>
        <w:rFonts w:ascii="Arial" w:hAnsi="Arial" w:hint="default"/>
      </w:rPr>
    </w:lvl>
    <w:lvl w:ilvl="3" w:tplc="31528A14" w:tentative="1">
      <w:start w:val="1"/>
      <w:numFmt w:val="bullet"/>
      <w:lvlText w:val="•"/>
      <w:lvlJc w:val="left"/>
      <w:pPr>
        <w:tabs>
          <w:tab w:val="num" w:pos="2880"/>
        </w:tabs>
        <w:ind w:left="2880" w:hanging="360"/>
      </w:pPr>
      <w:rPr>
        <w:rFonts w:ascii="Arial" w:hAnsi="Arial" w:hint="default"/>
      </w:rPr>
    </w:lvl>
    <w:lvl w:ilvl="4" w:tplc="8A4A9CC8" w:tentative="1">
      <w:start w:val="1"/>
      <w:numFmt w:val="bullet"/>
      <w:lvlText w:val="•"/>
      <w:lvlJc w:val="left"/>
      <w:pPr>
        <w:tabs>
          <w:tab w:val="num" w:pos="3600"/>
        </w:tabs>
        <w:ind w:left="3600" w:hanging="360"/>
      </w:pPr>
      <w:rPr>
        <w:rFonts w:ascii="Arial" w:hAnsi="Arial" w:hint="default"/>
      </w:rPr>
    </w:lvl>
    <w:lvl w:ilvl="5" w:tplc="17C2BCF8" w:tentative="1">
      <w:start w:val="1"/>
      <w:numFmt w:val="bullet"/>
      <w:lvlText w:val="•"/>
      <w:lvlJc w:val="left"/>
      <w:pPr>
        <w:tabs>
          <w:tab w:val="num" w:pos="4320"/>
        </w:tabs>
        <w:ind w:left="4320" w:hanging="360"/>
      </w:pPr>
      <w:rPr>
        <w:rFonts w:ascii="Arial" w:hAnsi="Arial" w:hint="default"/>
      </w:rPr>
    </w:lvl>
    <w:lvl w:ilvl="6" w:tplc="1CFC3634" w:tentative="1">
      <w:start w:val="1"/>
      <w:numFmt w:val="bullet"/>
      <w:lvlText w:val="•"/>
      <w:lvlJc w:val="left"/>
      <w:pPr>
        <w:tabs>
          <w:tab w:val="num" w:pos="5040"/>
        </w:tabs>
        <w:ind w:left="5040" w:hanging="360"/>
      </w:pPr>
      <w:rPr>
        <w:rFonts w:ascii="Arial" w:hAnsi="Arial" w:hint="default"/>
      </w:rPr>
    </w:lvl>
    <w:lvl w:ilvl="7" w:tplc="DC0E998E" w:tentative="1">
      <w:start w:val="1"/>
      <w:numFmt w:val="bullet"/>
      <w:lvlText w:val="•"/>
      <w:lvlJc w:val="left"/>
      <w:pPr>
        <w:tabs>
          <w:tab w:val="num" w:pos="5760"/>
        </w:tabs>
        <w:ind w:left="5760" w:hanging="360"/>
      </w:pPr>
      <w:rPr>
        <w:rFonts w:ascii="Arial" w:hAnsi="Arial" w:hint="default"/>
      </w:rPr>
    </w:lvl>
    <w:lvl w:ilvl="8" w:tplc="41885236" w:tentative="1">
      <w:start w:val="1"/>
      <w:numFmt w:val="bullet"/>
      <w:lvlText w:val="•"/>
      <w:lvlJc w:val="left"/>
      <w:pPr>
        <w:tabs>
          <w:tab w:val="num" w:pos="6480"/>
        </w:tabs>
        <w:ind w:left="6480" w:hanging="360"/>
      </w:pPr>
      <w:rPr>
        <w:rFonts w:ascii="Arial" w:hAnsi="Arial" w:hint="default"/>
      </w:rPr>
    </w:lvl>
  </w:abstractNum>
  <w:abstractNum w:abstractNumId="6">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8">
    <w:nsid w:val="41947FAB"/>
    <w:multiLevelType w:val="hybridMultilevel"/>
    <w:tmpl w:val="77684900"/>
    <w:lvl w:ilvl="0" w:tplc="2C26F8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39739F5"/>
    <w:multiLevelType w:val="hybridMultilevel"/>
    <w:tmpl w:val="3B326C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815D3C"/>
    <w:multiLevelType w:val="hybridMultilevel"/>
    <w:tmpl w:val="2ACC1FD2"/>
    <w:lvl w:ilvl="0" w:tplc="BD88C5E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97340E3"/>
    <w:multiLevelType w:val="hybridMultilevel"/>
    <w:tmpl w:val="0130F4BE"/>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AE63C8F"/>
    <w:multiLevelType w:val="hybridMultilevel"/>
    <w:tmpl w:val="08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37F96"/>
    <w:multiLevelType w:val="hybridMultilevel"/>
    <w:tmpl w:val="CCAEDCDE"/>
    <w:lvl w:ilvl="0" w:tplc="014C1DA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15B64"/>
    <w:multiLevelType w:val="hybridMultilevel"/>
    <w:tmpl w:val="BE880B68"/>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5113D"/>
    <w:multiLevelType w:val="hybridMultilevel"/>
    <w:tmpl w:val="3EA4868A"/>
    <w:lvl w:ilvl="0" w:tplc="EA86D5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3CD4804"/>
    <w:multiLevelType w:val="hybridMultilevel"/>
    <w:tmpl w:val="0EA89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4">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D004E7A"/>
    <w:multiLevelType w:val="hybridMultilevel"/>
    <w:tmpl w:val="2C9CC40C"/>
    <w:lvl w:ilvl="0" w:tplc="C38C4E32">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7D2414CE"/>
    <w:multiLevelType w:val="hybridMultilevel"/>
    <w:tmpl w:val="D33E7698"/>
    <w:lvl w:ilvl="0" w:tplc="F8DCC63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7"/>
  </w:num>
  <w:num w:numId="4">
    <w:abstractNumId w:val="24"/>
  </w:num>
  <w:num w:numId="5">
    <w:abstractNumId w:val="6"/>
  </w:num>
  <w:num w:numId="6">
    <w:abstractNumId w:val="2"/>
  </w:num>
  <w:num w:numId="7">
    <w:abstractNumId w:val="23"/>
  </w:num>
  <w:num w:numId="8">
    <w:abstractNumId w:val="16"/>
  </w:num>
  <w:num w:numId="9">
    <w:abstractNumId w:val="15"/>
  </w:num>
  <w:num w:numId="10">
    <w:abstractNumId w:val="0"/>
  </w:num>
  <w:num w:numId="11">
    <w:abstractNumId w:val="3"/>
  </w:num>
  <w:num w:numId="12">
    <w:abstractNumId w:val="9"/>
  </w:num>
  <w:num w:numId="13">
    <w:abstractNumId w:val="14"/>
  </w:num>
  <w:num w:numId="14">
    <w:abstractNumId w:val="7"/>
  </w:num>
  <w:num w:numId="15">
    <w:abstractNumId w:val="5"/>
  </w:num>
  <w:num w:numId="16">
    <w:abstractNumId w:val="18"/>
  </w:num>
  <w:num w:numId="17">
    <w:abstractNumId w:val="22"/>
  </w:num>
  <w:num w:numId="18">
    <w:abstractNumId w:val="8"/>
  </w:num>
  <w:num w:numId="19">
    <w:abstractNumId w:val="17"/>
  </w:num>
  <w:num w:numId="20">
    <w:abstractNumId w:val="25"/>
  </w:num>
  <w:num w:numId="21">
    <w:abstractNumId w:val="13"/>
  </w:num>
  <w:num w:numId="22">
    <w:abstractNumId w:val="26"/>
  </w:num>
  <w:num w:numId="23">
    <w:abstractNumId w:val="21"/>
  </w:num>
  <w:num w:numId="24">
    <w:abstractNumId w:val="4"/>
  </w:num>
  <w:num w:numId="25">
    <w:abstractNumId w:val="10"/>
  </w:num>
  <w:num w:numId="26">
    <w:abstractNumId w:val="1"/>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35EA9"/>
    <w:rsid w:val="00050775"/>
    <w:rsid w:val="000669A5"/>
    <w:rsid w:val="000A0103"/>
    <w:rsid w:val="000C761C"/>
    <w:rsid w:val="00157DAC"/>
    <w:rsid w:val="00197FD7"/>
    <w:rsid w:val="001F4995"/>
    <w:rsid w:val="0021122E"/>
    <w:rsid w:val="00264836"/>
    <w:rsid w:val="002A668A"/>
    <w:rsid w:val="002E6FEA"/>
    <w:rsid w:val="003268D3"/>
    <w:rsid w:val="003809D1"/>
    <w:rsid w:val="003E327B"/>
    <w:rsid w:val="00407DF0"/>
    <w:rsid w:val="00426BDD"/>
    <w:rsid w:val="00453BF0"/>
    <w:rsid w:val="004E3E32"/>
    <w:rsid w:val="004F2FBB"/>
    <w:rsid w:val="004F7499"/>
    <w:rsid w:val="00501F77"/>
    <w:rsid w:val="0050477F"/>
    <w:rsid w:val="005327D6"/>
    <w:rsid w:val="00560119"/>
    <w:rsid w:val="0057648E"/>
    <w:rsid w:val="005F4CE7"/>
    <w:rsid w:val="006445E4"/>
    <w:rsid w:val="006515C4"/>
    <w:rsid w:val="006C1E40"/>
    <w:rsid w:val="006D4404"/>
    <w:rsid w:val="00741EF5"/>
    <w:rsid w:val="00756737"/>
    <w:rsid w:val="00776CEC"/>
    <w:rsid w:val="007804C8"/>
    <w:rsid w:val="007C3F99"/>
    <w:rsid w:val="007D0509"/>
    <w:rsid w:val="008202DB"/>
    <w:rsid w:val="008246AD"/>
    <w:rsid w:val="0092744D"/>
    <w:rsid w:val="00961EB3"/>
    <w:rsid w:val="00963ADE"/>
    <w:rsid w:val="00967B6A"/>
    <w:rsid w:val="009A3D8E"/>
    <w:rsid w:val="009B38B1"/>
    <w:rsid w:val="00A86BF9"/>
    <w:rsid w:val="00AB0690"/>
    <w:rsid w:val="00B36A73"/>
    <w:rsid w:val="00BB39AC"/>
    <w:rsid w:val="00C32377"/>
    <w:rsid w:val="00C9349B"/>
    <w:rsid w:val="00CB0DBA"/>
    <w:rsid w:val="00DA6A1F"/>
    <w:rsid w:val="00DD030D"/>
    <w:rsid w:val="00E40212"/>
    <w:rsid w:val="00E43FF4"/>
    <w:rsid w:val="00E779C3"/>
    <w:rsid w:val="00E9463A"/>
    <w:rsid w:val="00E94C33"/>
    <w:rsid w:val="00EB4052"/>
    <w:rsid w:val="00EF1D6E"/>
    <w:rsid w:val="00EF2B87"/>
    <w:rsid w:val="00F17623"/>
    <w:rsid w:val="00F41B44"/>
    <w:rsid w:val="00F60216"/>
    <w:rsid w:val="00FD7CE9"/>
    <w:rsid w:val="00FE005F"/>
    <w:rsid w:val="00FF0500"/>
    <w:rsid w:val="00FF62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4506">
      <w:bodyDiv w:val="1"/>
      <w:marLeft w:val="0"/>
      <w:marRight w:val="0"/>
      <w:marTop w:val="0"/>
      <w:marBottom w:val="0"/>
      <w:divBdr>
        <w:top w:val="none" w:sz="0" w:space="0" w:color="auto"/>
        <w:left w:val="none" w:sz="0" w:space="0" w:color="auto"/>
        <w:bottom w:val="none" w:sz="0" w:space="0" w:color="auto"/>
        <w:right w:val="none" w:sz="0" w:space="0" w:color="auto"/>
      </w:divBdr>
    </w:div>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 w:id="1932928849">
      <w:bodyDiv w:val="1"/>
      <w:marLeft w:val="0"/>
      <w:marRight w:val="0"/>
      <w:marTop w:val="0"/>
      <w:marBottom w:val="0"/>
      <w:divBdr>
        <w:top w:val="none" w:sz="0" w:space="0" w:color="auto"/>
        <w:left w:val="none" w:sz="0" w:space="0" w:color="auto"/>
        <w:bottom w:val="none" w:sz="0" w:space="0" w:color="auto"/>
        <w:right w:val="none" w:sz="0" w:space="0" w:color="auto"/>
      </w:divBdr>
      <w:divsChild>
        <w:div w:id="973948164">
          <w:marLeft w:val="1267"/>
          <w:marRight w:val="0"/>
          <w:marTop w:val="0"/>
          <w:marBottom w:val="0"/>
          <w:divBdr>
            <w:top w:val="none" w:sz="0" w:space="0" w:color="auto"/>
            <w:left w:val="none" w:sz="0" w:space="0" w:color="auto"/>
            <w:bottom w:val="none" w:sz="0" w:space="0" w:color="auto"/>
            <w:right w:val="none" w:sz="0" w:space="0" w:color="auto"/>
          </w:divBdr>
        </w:div>
        <w:div w:id="13397754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leading_teaching_beyond_a_profe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2C00-719A-9D43-86BB-9670A068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605</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5</cp:revision>
  <cp:lastPrinted>2015-04-12T02:05:00Z</cp:lastPrinted>
  <dcterms:created xsi:type="dcterms:W3CDTF">2015-04-23T02:00:00Z</dcterms:created>
  <dcterms:modified xsi:type="dcterms:W3CDTF">2015-04-23T20:33:00Z</dcterms:modified>
</cp:coreProperties>
</file>